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3A" w:rsidRPr="007E0411" w:rsidRDefault="00CA533A" w:rsidP="00CA533A">
      <w:pPr>
        <w:spacing w:after="360"/>
        <w:jc w:val="center"/>
        <w:rPr>
          <w:rFonts w:ascii="Arial" w:hAnsi="Arial" w:cs="Arial"/>
          <w:b/>
          <w:sz w:val="20"/>
          <w:szCs w:val="20"/>
          <w:u w:val="single"/>
          <w:lang w:eastAsia="ar-SA"/>
        </w:rPr>
      </w:pPr>
    </w:p>
    <w:p w:rsidR="00CA533A" w:rsidRPr="00ED24B8" w:rsidRDefault="00CA533A" w:rsidP="00CA533A">
      <w:pPr>
        <w:spacing w:after="360"/>
        <w:jc w:val="center"/>
        <w:rPr>
          <w:rFonts w:ascii="Arial" w:hAnsi="Arial" w:cs="Arial"/>
          <w:b/>
          <w:sz w:val="20"/>
          <w:szCs w:val="20"/>
          <w:u w:val="single"/>
          <w:lang w:eastAsia="ar-SA"/>
        </w:rPr>
      </w:pPr>
      <w:r w:rsidRPr="00ED24B8">
        <w:rPr>
          <w:rFonts w:ascii="Arial" w:hAnsi="Arial" w:cs="Arial"/>
          <w:b/>
          <w:sz w:val="20"/>
          <w:szCs w:val="20"/>
          <w:u w:val="single"/>
          <w:lang w:eastAsia="ar-SA"/>
        </w:rPr>
        <w:t xml:space="preserve">ANEXO </w:t>
      </w:r>
      <w:r w:rsidRPr="00ED24B8">
        <w:rPr>
          <w:rFonts w:ascii="Arial" w:hAnsi="Arial" w:cs="Arial"/>
          <w:b/>
          <w:bCs/>
          <w:sz w:val="20"/>
          <w:szCs w:val="20"/>
          <w:u w:val="single"/>
          <w:lang w:eastAsia="ar-SA"/>
        </w:rPr>
        <w:t>I</w:t>
      </w:r>
      <w:r w:rsidR="008B2A22">
        <w:rPr>
          <w:rFonts w:ascii="Arial" w:hAnsi="Arial" w:cs="Arial"/>
          <w:b/>
          <w:bCs/>
          <w:sz w:val="20"/>
          <w:szCs w:val="20"/>
          <w:u w:val="single"/>
          <w:lang w:eastAsia="ar-SA"/>
        </w:rPr>
        <w:t>I</w:t>
      </w:r>
    </w:p>
    <w:p w:rsidR="00CA533A" w:rsidRPr="007E0411" w:rsidRDefault="00CA533A" w:rsidP="00CA533A">
      <w:pPr>
        <w:spacing w:after="360"/>
        <w:jc w:val="center"/>
        <w:rPr>
          <w:rFonts w:ascii="Arial" w:hAnsi="Arial" w:cs="Arial"/>
          <w:b/>
          <w:sz w:val="20"/>
          <w:szCs w:val="20"/>
          <w:u w:val="single"/>
          <w:lang w:eastAsia="ar-SA"/>
        </w:rPr>
      </w:pPr>
      <w:r w:rsidRPr="007E0411">
        <w:rPr>
          <w:rFonts w:ascii="Arial" w:hAnsi="Arial" w:cs="Arial"/>
          <w:b/>
          <w:sz w:val="20"/>
          <w:szCs w:val="20"/>
          <w:u w:val="single"/>
          <w:lang w:eastAsia="ar-SA"/>
        </w:rPr>
        <w:t>TERMO DE REFERÊNCIA</w:t>
      </w: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1. OBJETO</w:t>
      </w:r>
    </w:p>
    <w:p w:rsidR="00CA533A" w:rsidRPr="00ED0C27" w:rsidRDefault="00CA533A" w:rsidP="00CA533A">
      <w:pPr>
        <w:rPr>
          <w:sz w:val="20"/>
          <w:szCs w:val="20"/>
          <w:lang w:eastAsia="ar-SA"/>
        </w:rPr>
      </w:pPr>
    </w:p>
    <w:p w:rsidR="00FC330C" w:rsidRPr="00FC330C" w:rsidRDefault="00CA533A" w:rsidP="00FC330C">
      <w:pPr>
        <w:widowControl w:val="0"/>
        <w:numPr>
          <w:ilvl w:val="1"/>
          <w:numId w:val="1"/>
        </w:numPr>
        <w:suppressAutoHyphens/>
        <w:jc w:val="both"/>
        <w:rPr>
          <w:sz w:val="20"/>
          <w:szCs w:val="20"/>
        </w:rPr>
      </w:pPr>
      <w:r w:rsidRPr="00ED0C27">
        <w:rPr>
          <w:color w:val="000000"/>
          <w:sz w:val="20"/>
          <w:szCs w:val="20"/>
        </w:rPr>
        <w:t>Abertura de Proc</w:t>
      </w:r>
      <w:r w:rsidR="001B6BD3">
        <w:rPr>
          <w:color w:val="000000"/>
          <w:sz w:val="20"/>
          <w:szCs w:val="20"/>
        </w:rPr>
        <w:t>esso Licitatório para aquisição</w:t>
      </w:r>
      <w:r w:rsidRPr="00ED0C27">
        <w:rPr>
          <w:sz w:val="20"/>
          <w:szCs w:val="20"/>
        </w:rPr>
        <w:t xml:space="preserve"> </w:t>
      </w:r>
      <w:r w:rsidR="00FC330C" w:rsidRPr="00FC330C">
        <w:rPr>
          <w:sz w:val="20"/>
          <w:szCs w:val="20"/>
        </w:rPr>
        <w:t>de serviço de manutenção preventiva e</w:t>
      </w:r>
    </w:p>
    <w:p w:rsidR="00FC330C" w:rsidRPr="00FC330C" w:rsidRDefault="00FC330C" w:rsidP="00FC330C">
      <w:pPr>
        <w:widowControl w:val="0"/>
        <w:suppressAutoHyphens/>
        <w:ind w:left="284"/>
        <w:jc w:val="both"/>
        <w:rPr>
          <w:sz w:val="20"/>
          <w:szCs w:val="20"/>
        </w:rPr>
      </w:pPr>
      <w:proofErr w:type="gramStart"/>
      <w:r w:rsidRPr="00FC330C">
        <w:rPr>
          <w:sz w:val="20"/>
          <w:szCs w:val="20"/>
        </w:rPr>
        <w:t>corretiva</w:t>
      </w:r>
      <w:proofErr w:type="gramEnd"/>
      <w:r w:rsidRPr="00FC330C">
        <w:rPr>
          <w:sz w:val="20"/>
          <w:szCs w:val="20"/>
        </w:rPr>
        <w:t xml:space="preserve"> com fornecimento de peças para os equipamentos odontológicos da Secretaria de</w:t>
      </w:r>
    </w:p>
    <w:p w:rsidR="00CA533A" w:rsidRPr="00ED0C27" w:rsidRDefault="00FC330C" w:rsidP="00FC330C">
      <w:pPr>
        <w:widowControl w:val="0"/>
        <w:suppressAutoHyphens/>
        <w:ind w:left="284"/>
        <w:jc w:val="both"/>
        <w:rPr>
          <w:sz w:val="20"/>
          <w:szCs w:val="20"/>
        </w:rPr>
      </w:pPr>
      <w:r w:rsidRPr="00FC330C">
        <w:rPr>
          <w:sz w:val="20"/>
          <w:szCs w:val="20"/>
        </w:rPr>
        <w:t xml:space="preserve">Saúde de São Joaquim, </w:t>
      </w:r>
      <w:r>
        <w:rPr>
          <w:sz w:val="20"/>
          <w:szCs w:val="20"/>
        </w:rPr>
        <w:t>c</w:t>
      </w:r>
      <w:r w:rsidR="00CA533A" w:rsidRPr="00ED0C27">
        <w:rPr>
          <w:sz w:val="20"/>
          <w:szCs w:val="20"/>
        </w:rPr>
        <w:t>onforme especificações e quantidades estabelecidas abaixo:</w:t>
      </w:r>
    </w:p>
    <w:p w:rsidR="00FC330C" w:rsidRDefault="00FC330C" w:rsidP="00CA533A">
      <w:pPr>
        <w:widowControl w:val="0"/>
        <w:suppressAutoHyphens/>
        <w:ind w:left="284"/>
        <w:jc w:val="both"/>
        <w:rPr>
          <w:sz w:val="20"/>
          <w:szCs w:val="20"/>
        </w:rPr>
      </w:pPr>
    </w:p>
    <w:p w:rsidR="00CA533A" w:rsidRDefault="00FC330C" w:rsidP="00CA533A">
      <w:pPr>
        <w:widowControl w:val="0"/>
        <w:suppressAutoHyphens/>
        <w:ind w:left="284"/>
        <w:jc w:val="both"/>
        <w:rPr>
          <w:sz w:val="20"/>
          <w:szCs w:val="20"/>
        </w:rPr>
      </w:pPr>
      <w:r>
        <w:rPr>
          <w:sz w:val="20"/>
          <w:szCs w:val="20"/>
        </w:rPr>
        <w:t xml:space="preserve">Lote </w:t>
      </w:r>
      <w:proofErr w:type="gramStart"/>
      <w:r>
        <w:rPr>
          <w:sz w:val="20"/>
          <w:szCs w:val="20"/>
        </w:rPr>
        <w:t>1</w:t>
      </w:r>
      <w:proofErr w:type="gramEnd"/>
      <w:r>
        <w:rPr>
          <w:sz w:val="20"/>
          <w:szCs w:val="20"/>
        </w:rPr>
        <w:t>: Mão de Obra;</w:t>
      </w:r>
    </w:p>
    <w:p w:rsidR="00FC330C" w:rsidRPr="00ED0C27" w:rsidRDefault="00FC330C" w:rsidP="00CA533A">
      <w:pPr>
        <w:widowControl w:val="0"/>
        <w:suppressAutoHyphens/>
        <w:ind w:left="284"/>
        <w:jc w:val="both"/>
        <w:rPr>
          <w:sz w:val="20"/>
          <w:szCs w:val="20"/>
        </w:rPr>
      </w:pPr>
    </w:p>
    <w:tbl>
      <w:tblPr>
        <w:tblpPr w:leftFromText="141" w:rightFromText="141" w:vertAnchor="text" w:tblpY="1"/>
        <w:tblOverlap w:val="never"/>
        <w:tblW w:w="72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402"/>
        <w:gridCol w:w="1276"/>
        <w:gridCol w:w="1590"/>
      </w:tblGrid>
      <w:tr w:rsidR="00CA533A" w:rsidRPr="00ED0C27" w:rsidTr="00FC330C">
        <w:tc>
          <w:tcPr>
            <w:tcW w:w="993" w:type="dxa"/>
          </w:tcPr>
          <w:p w:rsidR="00CA533A" w:rsidRPr="00ED0C27" w:rsidRDefault="00CA533A" w:rsidP="00FC330C">
            <w:pPr>
              <w:widowControl w:val="0"/>
              <w:suppressAutoHyphens/>
              <w:jc w:val="center"/>
              <w:rPr>
                <w:b/>
                <w:sz w:val="20"/>
                <w:szCs w:val="20"/>
              </w:rPr>
            </w:pPr>
            <w:r w:rsidRPr="00ED0C27">
              <w:rPr>
                <w:b/>
                <w:bCs/>
                <w:sz w:val="20"/>
                <w:szCs w:val="20"/>
              </w:rPr>
              <w:t>ITEM</w:t>
            </w:r>
          </w:p>
        </w:tc>
        <w:tc>
          <w:tcPr>
            <w:tcW w:w="3402" w:type="dxa"/>
          </w:tcPr>
          <w:p w:rsidR="00CA533A" w:rsidRPr="00ED0C27" w:rsidRDefault="00CA533A" w:rsidP="00FC330C">
            <w:pPr>
              <w:jc w:val="center"/>
              <w:rPr>
                <w:b/>
                <w:bCs/>
                <w:sz w:val="20"/>
                <w:szCs w:val="20"/>
              </w:rPr>
            </w:pPr>
            <w:r w:rsidRPr="00ED0C27">
              <w:rPr>
                <w:b/>
                <w:bCs/>
                <w:sz w:val="20"/>
                <w:szCs w:val="20"/>
              </w:rPr>
              <w:t>DESCRIÇÃO/</w:t>
            </w:r>
          </w:p>
          <w:p w:rsidR="00CA533A" w:rsidRPr="00ED0C27" w:rsidRDefault="00CA533A" w:rsidP="00FC330C">
            <w:pPr>
              <w:widowControl w:val="0"/>
              <w:suppressAutoHyphens/>
              <w:jc w:val="center"/>
              <w:rPr>
                <w:sz w:val="20"/>
                <w:szCs w:val="20"/>
              </w:rPr>
            </w:pPr>
            <w:r w:rsidRPr="00ED0C27">
              <w:rPr>
                <w:b/>
                <w:bCs/>
                <w:sz w:val="20"/>
                <w:szCs w:val="20"/>
              </w:rPr>
              <w:t>ESPECIFICAÇÃO</w:t>
            </w:r>
          </w:p>
        </w:tc>
        <w:tc>
          <w:tcPr>
            <w:tcW w:w="1276" w:type="dxa"/>
          </w:tcPr>
          <w:p w:rsidR="00CA533A" w:rsidRPr="00ED0C27" w:rsidRDefault="00CA533A" w:rsidP="00FC330C">
            <w:pPr>
              <w:widowControl w:val="0"/>
              <w:suppressAutoHyphens/>
              <w:jc w:val="center"/>
              <w:rPr>
                <w:sz w:val="20"/>
                <w:szCs w:val="20"/>
              </w:rPr>
            </w:pPr>
            <w:r w:rsidRPr="00ED0C27">
              <w:rPr>
                <w:b/>
                <w:bCs/>
                <w:sz w:val="20"/>
                <w:szCs w:val="20"/>
              </w:rPr>
              <w:t>UNIDADE DE MEDIDA</w:t>
            </w:r>
          </w:p>
        </w:tc>
        <w:tc>
          <w:tcPr>
            <w:tcW w:w="1590" w:type="dxa"/>
          </w:tcPr>
          <w:p w:rsidR="00CA533A" w:rsidRPr="00ED0C27" w:rsidRDefault="00CA533A" w:rsidP="00FC330C">
            <w:pPr>
              <w:widowControl w:val="0"/>
              <w:suppressAutoHyphens/>
              <w:jc w:val="center"/>
              <w:rPr>
                <w:sz w:val="20"/>
                <w:szCs w:val="20"/>
              </w:rPr>
            </w:pPr>
            <w:r w:rsidRPr="00ED0C27">
              <w:rPr>
                <w:b/>
                <w:bCs/>
                <w:sz w:val="20"/>
                <w:szCs w:val="20"/>
              </w:rPr>
              <w:t>QUANTIDADE</w:t>
            </w:r>
          </w:p>
        </w:tc>
      </w:tr>
      <w:tr w:rsidR="00CA533A" w:rsidRPr="00ED0C27" w:rsidTr="001B6BD3">
        <w:trPr>
          <w:trHeight w:val="7078"/>
        </w:trPr>
        <w:tc>
          <w:tcPr>
            <w:tcW w:w="993" w:type="dxa"/>
          </w:tcPr>
          <w:p w:rsidR="00CA533A" w:rsidRPr="00ED0C27" w:rsidRDefault="00CA533A" w:rsidP="00FC330C">
            <w:pPr>
              <w:widowControl w:val="0"/>
              <w:suppressAutoHyphens/>
              <w:spacing w:after="120"/>
              <w:jc w:val="center"/>
              <w:rPr>
                <w:b/>
                <w:sz w:val="20"/>
                <w:szCs w:val="20"/>
              </w:rPr>
            </w:pPr>
            <w:proofErr w:type="gramStart"/>
            <w:r w:rsidRPr="00ED0C27">
              <w:rPr>
                <w:b/>
                <w:sz w:val="20"/>
                <w:szCs w:val="20"/>
              </w:rPr>
              <w:t>1</w:t>
            </w:r>
            <w:proofErr w:type="gramEnd"/>
          </w:p>
        </w:tc>
        <w:tc>
          <w:tcPr>
            <w:tcW w:w="3402" w:type="dxa"/>
          </w:tcPr>
          <w:p w:rsidR="00FC330C" w:rsidRPr="00FC330C" w:rsidRDefault="00F20E49" w:rsidP="00FC330C">
            <w:pPr>
              <w:widowControl w:val="0"/>
              <w:suppressAutoHyphens/>
              <w:spacing w:after="120"/>
              <w:rPr>
                <w:sz w:val="20"/>
                <w:szCs w:val="20"/>
              </w:rPr>
            </w:pPr>
            <w:r>
              <w:rPr>
                <w:sz w:val="20"/>
                <w:szCs w:val="20"/>
              </w:rPr>
              <w:t>1.</w:t>
            </w:r>
            <w:r w:rsidRPr="00FC330C">
              <w:rPr>
                <w:sz w:val="20"/>
                <w:szCs w:val="20"/>
              </w:rPr>
              <w:t xml:space="preserve"> REALIZAÇÃO DE VISITAS TÉCNICAS EM DATAS A</w:t>
            </w:r>
            <w:r>
              <w:rPr>
                <w:sz w:val="20"/>
                <w:szCs w:val="20"/>
              </w:rPr>
              <w:t xml:space="preserve"> SEREM PREVIAMENTE DETERMINADAS, INCLUINDO OS SEGUINTES SERVIÇOS:</w:t>
            </w:r>
          </w:p>
          <w:p w:rsidR="00837E38" w:rsidRDefault="00F20E49" w:rsidP="00FC330C">
            <w:pPr>
              <w:widowControl w:val="0"/>
              <w:suppressAutoHyphens/>
              <w:spacing w:after="120"/>
              <w:rPr>
                <w:sz w:val="20"/>
                <w:szCs w:val="20"/>
              </w:rPr>
            </w:pPr>
            <w:r w:rsidRPr="00FC330C">
              <w:rPr>
                <w:sz w:val="20"/>
                <w:szCs w:val="20"/>
              </w:rPr>
              <w:t>- MANUTENÇÃO DE TODOS OS EQUIPAMENTOS ODONTOLÓGICOS</w:t>
            </w:r>
            <w:r w:rsidR="0091276B">
              <w:rPr>
                <w:sz w:val="20"/>
                <w:szCs w:val="20"/>
              </w:rPr>
              <w:t xml:space="preserve"> DAS SETE UNIDADES DE EQUIPES DE </w:t>
            </w:r>
            <w:r w:rsidRPr="00FC330C">
              <w:rPr>
                <w:sz w:val="20"/>
                <w:szCs w:val="20"/>
              </w:rPr>
              <w:t>SAÚDE DA FAMÍLIA (ESF) EM FUNCIONAMENTO LOCALIZADAS NO</w:t>
            </w:r>
            <w:r w:rsidR="0091276B">
              <w:rPr>
                <w:sz w:val="20"/>
                <w:szCs w:val="20"/>
              </w:rPr>
              <w:t xml:space="preserve"> </w:t>
            </w:r>
            <w:r w:rsidR="00837E38">
              <w:rPr>
                <w:sz w:val="20"/>
                <w:szCs w:val="20"/>
              </w:rPr>
              <w:t>PERÍMETRO URBANO</w:t>
            </w:r>
          </w:p>
          <w:p w:rsidR="00FC330C" w:rsidRPr="00FC330C" w:rsidRDefault="00837E38" w:rsidP="00FC330C">
            <w:pPr>
              <w:widowControl w:val="0"/>
              <w:suppressAutoHyphens/>
              <w:spacing w:after="120"/>
              <w:rPr>
                <w:sz w:val="20"/>
                <w:szCs w:val="20"/>
              </w:rPr>
            </w:pPr>
            <w:r>
              <w:rPr>
                <w:sz w:val="20"/>
                <w:szCs w:val="20"/>
              </w:rPr>
              <w:t xml:space="preserve"> -</w:t>
            </w:r>
            <w:r w:rsidR="0091276B">
              <w:rPr>
                <w:sz w:val="20"/>
                <w:szCs w:val="20"/>
              </w:rPr>
              <w:t xml:space="preserve">MANUTENÇÃO DOS EQUIPAMENTOS ODONTOLÓGICOS </w:t>
            </w:r>
            <w:r w:rsidR="00F20E49" w:rsidRPr="00FC330C">
              <w:rPr>
                <w:sz w:val="20"/>
                <w:szCs w:val="20"/>
              </w:rPr>
              <w:t xml:space="preserve">DA </w:t>
            </w:r>
            <w:r w:rsidR="00F20E49" w:rsidRPr="0091276B">
              <w:rPr>
                <w:b/>
                <w:sz w:val="20"/>
                <w:szCs w:val="20"/>
              </w:rPr>
              <w:t>UNIDADE</w:t>
            </w:r>
            <w:r w:rsidR="00F20E49" w:rsidRPr="00FC330C">
              <w:rPr>
                <w:sz w:val="20"/>
                <w:szCs w:val="20"/>
              </w:rPr>
              <w:t xml:space="preserve"> </w:t>
            </w:r>
            <w:r w:rsidR="00F20E49" w:rsidRPr="00837E38">
              <w:rPr>
                <w:b/>
                <w:sz w:val="20"/>
                <w:szCs w:val="20"/>
              </w:rPr>
              <w:t>CENTRAL DE SAÚDE</w:t>
            </w:r>
            <w:r w:rsidR="00F20E49" w:rsidRPr="00FC330C">
              <w:rPr>
                <w:sz w:val="20"/>
                <w:szCs w:val="20"/>
              </w:rPr>
              <w:t>.</w:t>
            </w:r>
          </w:p>
          <w:p w:rsidR="00FC330C" w:rsidRPr="00FC330C" w:rsidRDefault="00F20E49" w:rsidP="00FC330C">
            <w:pPr>
              <w:widowControl w:val="0"/>
              <w:suppressAutoHyphens/>
              <w:spacing w:after="120"/>
              <w:rPr>
                <w:sz w:val="20"/>
                <w:szCs w:val="20"/>
              </w:rPr>
            </w:pPr>
            <w:r w:rsidRPr="00FC330C">
              <w:rPr>
                <w:sz w:val="20"/>
                <w:szCs w:val="20"/>
              </w:rPr>
              <w:t xml:space="preserve">- MANUTENÇÃO DE EQUIPAMENTOS </w:t>
            </w:r>
            <w:r w:rsidR="0091276B">
              <w:rPr>
                <w:sz w:val="20"/>
                <w:szCs w:val="20"/>
              </w:rPr>
              <w:t>ODONTOLÓGICOS DAS</w:t>
            </w:r>
            <w:r w:rsidRPr="00FC330C">
              <w:rPr>
                <w:sz w:val="20"/>
                <w:szCs w:val="20"/>
              </w:rPr>
              <w:t xml:space="preserve"> CINCO UNIDADES DE SAÚDE LOCALIZADAS NA ZONA</w:t>
            </w:r>
            <w:r w:rsidR="0091276B">
              <w:rPr>
                <w:sz w:val="20"/>
                <w:szCs w:val="20"/>
              </w:rPr>
              <w:t xml:space="preserve"> </w:t>
            </w:r>
            <w:r w:rsidRPr="00FC330C">
              <w:rPr>
                <w:sz w:val="20"/>
                <w:szCs w:val="20"/>
              </w:rPr>
              <w:t>RURAL DE SÃO JOAQUIM: BOAVA (</w:t>
            </w:r>
            <w:proofErr w:type="gramStart"/>
            <w:r w:rsidRPr="00FC330C">
              <w:rPr>
                <w:sz w:val="20"/>
                <w:szCs w:val="20"/>
              </w:rPr>
              <w:t>13 KM</w:t>
            </w:r>
            <w:proofErr w:type="gramEnd"/>
            <w:r w:rsidRPr="00FC330C">
              <w:rPr>
                <w:sz w:val="20"/>
                <w:szCs w:val="20"/>
              </w:rPr>
              <w:t xml:space="preserve"> DO CENTRO - A SER INSTALADA); PERICÓ (28 KM DO CENTRO);</w:t>
            </w:r>
          </w:p>
          <w:p w:rsidR="00FC330C" w:rsidRPr="00FC330C" w:rsidRDefault="00F20E49" w:rsidP="00FC330C">
            <w:pPr>
              <w:widowControl w:val="0"/>
              <w:suppressAutoHyphens/>
              <w:spacing w:after="120"/>
              <w:rPr>
                <w:sz w:val="20"/>
                <w:szCs w:val="20"/>
              </w:rPr>
            </w:pPr>
            <w:r w:rsidRPr="00FC330C">
              <w:rPr>
                <w:sz w:val="20"/>
                <w:szCs w:val="20"/>
              </w:rPr>
              <w:t>LUIZINHO (</w:t>
            </w:r>
            <w:proofErr w:type="gramStart"/>
            <w:r w:rsidRPr="00FC330C">
              <w:rPr>
                <w:sz w:val="20"/>
                <w:szCs w:val="20"/>
              </w:rPr>
              <w:t>35 KM</w:t>
            </w:r>
            <w:proofErr w:type="gramEnd"/>
            <w:r w:rsidRPr="00FC330C">
              <w:rPr>
                <w:sz w:val="20"/>
                <w:szCs w:val="20"/>
              </w:rPr>
              <w:t xml:space="preserve"> DO CENTRO - A SER INSTALADA), SANTA IZABEL (28 KM DO CENTRO) E BENTINHO (30 KM</w:t>
            </w:r>
            <w:r w:rsidR="00B74C63">
              <w:rPr>
                <w:sz w:val="20"/>
                <w:szCs w:val="20"/>
              </w:rPr>
              <w:t xml:space="preserve"> DO CENTRO – A SER INSTALADA).</w:t>
            </w:r>
          </w:p>
          <w:p w:rsidR="00FC330C" w:rsidRPr="00FC330C" w:rsidRDefault="00F20E49" w:rsidP="00FC330C">
            <w:pPr>
              <w:widowControl w:val="0"/>
              <w:suppressAutoHyphens/>
              <w:spacing w:after="120"/>
              <w:rPr>
                <w:sz w:val="20"/>
                <w:szCs w:val="20"/>
              </w:rPr>
            </w:pPr>
            <w:r w:rsidRPr="00FC330C">
              <w:rPr>
                <w:sz w:val="20"/>
                <w:szCs w:val="20"/>
              </w:rPr>
              <w:t>- REALOCAÇÃO DE EQUIPAMENTOS DE UMA UNIDADE PARA OU</w:t>
            </w:r>
            <w:r w:rsidR="001B6BD3">
              <w:rPr>
                <w:sz w:val="20"/>
                <w:szCs w:val="20"/>
              </w:rPr>
              <w:t xml:space="preserve">TRA, INSTALAÇÃO DE EQUIPAMENTOS </w:t>
            </w:r>
            <w:r w:rsidRPr="00FC330C">
              <w:rPr>
                <w:sz w:val="20"/>
                <w:szCs w:val="20"/>
              </w:rPr>
              <w:t>NOVOS</w:t>
            </w:r>
            <w:r w:rsidR="001B6BD3">
              <w:rPr>
                <w:sz w:val="20"/>
                <w:szCs w:val="20"/>
              </w:rPr>
              <w:t>,</w:t>
            </w:r>
          </w:p>
          <w:p w:rsidR="00FC330C" w:rsidRPr="00FC330C" w:rsidRDefault="00F20E49" w:rsidP="00FC330C">
            <w:pPr>
              <w:widowControl w:val="0"/>
              <w:suppressAutoHyphens/>
              <w:spacing w:after="120"/>
              <w:rPr>
                <w:sz w:val="20"/>
                <w:szCs w:val="20"/>
              </w:rPr>
            </w:pPr>
            <w:r w:rsidRPr="00FC330C">
              <w:rPr>
                <w:sz w:val="20"/>
                <w:szCs w:val="20"/>
              </w:rPr>
              <w:lastRenderedPageBreak/>
              <w:t>QUE VENHAM SER A ADQUIRIDOS PARA SUBSTITUIÇÃO DE EQUIPAMENTOS ANTIGOS OU PARA IMPLANTAÇÃO</w:t>
            </w:r>
            <w:r w:rsidR="00B74C63">
              <w:rPr>
                <w:sz w:val="20"/>
                <w:szCs w:val="20"/>
              </w:rPr>
              <w:t xml:space="preserve"> </w:t>
            </w:r>
            <w:r w:rsidRPr="00FC330C">
              <w:rPr>
                <w:sz w:val="20"/>
                <w:szCs w:val="20"/>
              </w:rPr>
              <w:t>DE NOVA UNIDADE DE ESF.</w:t>
            </w:r>
          </w:p>
          <w:p w:rsidR="00FC330C" w:rsidRPr="00FC330C" w:rsidRDefault="00F20E49" w:rsidP="00FC330C">
            <w:pPr>
              <w:widowControl w:val="0"/>
              <w:suppressAutoHyphens/>
              <w:spacing w:after="120"/>
              <w:rPr>
                <w:sz w:val="20"/>
                <w:szCs w:val="20"/>
              </w:rPr>
            </w:pPr>
            <w:r w:rsidRPr="00FC330C">
              <w:rPr>
                <w:sz w:val="20"/>
                <w:szCs w:val="20"/>
              </w:rPr>
              <w:t>- A EMPRESA CONTRATADA SERÁ RESPONSÁVEL PELO DESLOCAMENTO DO TÉCNICO PARA A VISITA MENSAL,</w:t>
            </w:r>
            <w:r w:rsidR="00B74C63">
              <w:rPr>
                <w:sz w:val="20"/>
                <w:szCs w:val="20"/>
              </w:rPr>
              <w:t xml:space="preserve"> </w:t>
            </w:r>
            <w:r w:rsidRPr="00FC330C">
              <w:rPr>
                <w:sz w:val="20"/>
                <w:szCs w:val="20"/>
              </w:rPr>
              <w:t>PELO SERVIÇO DE MANUTENÇÃO NECESSÁRIO E O FORNECIMENTO DE ORÇAMENTO DAS PEÇAS DE</w:t>
            </w:r>
            <w:r w:rsidR="00B74C63">
              <w:rPr>
                <w:sz w:val="20"/>
                <w:szCs w:val="20"/>
              </w:rPr>
              <w:t xml:space="preserve"> </w:t>
            </w:r>
            <w:r w:rsidRPr="00FC330C">
              <w:rPr>
                <w:sz w:val="20"/>
                <w:szCs w:val="20"/>
              </w:rPr>
              <w:t>REPOSIÇÃO ORIGINAIS OU GENUÍNAS QUE NÃO ESTEJAM CONTEMPLADAS NA RELAÇÃO EM ANEXO; AS</w:t>
            </w:r>
            <w:r w:rsidR="00B74C63">
              <w:rPr>
                <w:sz w:val="20"/>
                <w:szCs w:val="20"/>
              </w:rPr>
              <w:t xml:space="preserve"> </w:t>
            </w:r>
            <w:r w:rsidRPr="00FC330C">
              <w:rPr>
                <w:sz w:val="20"/>
                <w:szCs w:val="20"/>
              </w:rPr>
              <w:t>DEMAIS COTAÇÕES PARA OBTENÇÃO DE PREÇO MÉDIO SERÃO EXTRAÍDAS DO BANCO DE PREÇOS OU SITES</w:t>
            </w:r>
            <w:r w:rsidR="00B74C63">
              <w:rPr>
                <w:sz w:val="20"/>
                <w:szCs w:val="20"/>
              </w:rPr>
              <w:t xml:space="preserve"> </w:t>
            </w:r>
            <w:r w:rsidRPr="00FC330C">
              <w:rPr>
                <w:sz w:val="20"/>
                <w:szCs w:val="20"/>
              </w:rPr>
              <w:t>DE EMPRESAS ESPECIALIZADAS.</w:t>
            </w:r>
          </w:p>
          <w:p w:rsidR="00CA533A" w:rsidRPr="00ED0C27" w:rsidRDefault="00F20E49" w:rsidP="00FC330C">
            <w:pPr>
              <w:widowControl w:val="0"/>
              <w:suppressAutoHyphens/>
              <w:spacing w:after="120"/>
              <w:rPr>
                <w:sz w:val="20"/>
                <w:szCs w:val="20"/>
              </w:rPr>
            </w:pPr>
            <w:r w:rsidRPr="00FC330C">
              <w:rPr>
                <w:sz w:val="20"/>
                <w:szCs w:val="20"/>
              </w:rPr>
              <w:t>- O ROL DE EQUIPAMENTOS EXISTENTES NAS UNIDADES DE SAÚDE, PARA AS QUAIS SE SOLICITA</w:t>
            </w:r>
            <w:r w:rsidR="00B74C63">
              <w:rPr>
                <w:sz w:val="20"/>
                <w:szCs w:val="20"/>
              </w:rPr>
              <w:t xml:space="preserve"> </w:t>
            </w:r>
            <w:r>
              <w:rPr>
                <w:sz w:val="20"/>
                <w:szCs w:val="20"/>
              </w:rPr>
              <w:t>MANUTENÇÃO ENCONTRA-SE EM FORMA DE ANEXO.</w:t>
            </w:r>
          </w:p>
        </w:tc>
        <w:tc>
          <w:tcPr>
            <w:tcW w:w="1276" w:type="dxa"/>
          </w:tcPr>
          <w:p w:rsidR="00CA533A" w:rsidRPr="00ED0C27" w:rsidRDefault="00CA533A" w:rsidP="00FC330C">
            <w:pPr>
              <w:widowControl w:val="0"/>
              <w:suppressAutoHyphens/>
              <w:spacing w:after="120"/>
              <w:rPr>
                <w:sz w:val="20"/>
                <w:szCs w:val="20"/>
              </w:rPr>
            </w:pPr>
          </w:p>
          <w:p w:rsidR="00CA533A" w:rsidRPr="00ED0C27" w:rsidRDefault="00CA533A" w:rsidP="00FC330C">
            <w:pPr>
              <w:widowControl w:val="0"/>
              <w:suppressAutoHyphens/>
              <w:spacing w:after="120"/>
              <w:rPr>
                <w:sz w:val="20"/>
                <w:szCs w:val="20"/>
              </w:rPr>
            </w:pPr>
          </w:p>
          <w:p w:rsidR="00CA533A" w:rsidRPr="00ED0C27" w:rsidRDefault="00CA533A" w:rsidP="00FC330C">
            <w:pPr>
              <w:widowControl w:val="0"/>
              <w:suppressAutoHyphens/>
              <w:spacing w:after="120"/>
              <w:rPr>
                <w:sz w:val="20"/>
                <w:szCs w:val="20"/>
              </w:rPr>
            </w:pPr>
          </w:p>
          <w:p w:rsidR="00CA533A" w:rsidRPr="00ED0C27" w:rsidRDefault="00CA533A" w:rsidP="00FC330C">
            <w:pPr>
              <w:widowControl w:val="0"/>
              <w:suppressAutoHyphens/>
              <w:spacing w:after="120"/>
              <w:rPr>
                <w:sz w:val="20"/>
                <w:szCs w:val="20"/>
              </w:rPr>
            </w:pPr>
          </w:p>
          <w:p w:rsidR="00CA533A" w:rsidRPr="00ED0C27" w:rsidRDefault="00CA533A" w:rsidP="00FC330C">
            <w:pPr>
              <w:widowControl w:val="0"/>
              <w:suppressAutoHyphens/>
              <w:spacing w:after="120"/>
              <w:jc w:val="center"/>
              <w:rPr>
                <w:sz w:val="20"/>
                <w:szCs w:val="20"/>
              </w:rPr>
            </w:pPr>
            <w:r>
              <w:rPr>
                <w:sz w:val="20"/>
                <w:szCs w:val="20"/>
              </w:rPr>
              <w:t>Un.</w:t>
            </w:r>
          </w:p>
        </w:tc>
        <w:tc>
          <w:tcPr>
            <w:tcW w:w="1590" w:type="dxa"/>
          </w:tcPr>
          <w:p w:rsidR="00CA533A" w:rsidRPr="00ED0C27" w:rsidRDefault="00CA533A" w:rsidP="00FC330C">
            <w:pPr>
              <w:widowControl w:val="0"/>
              <w:suppressAutoHyphens/>
              <w:spacing w:after="120"/>
              <w:rPr>
                <w:sz w:val="20"/>
                <w:szCs w:val="20"/>
              </w:rPr>
            </w:pPr>
          </w:p>
          <w:p w:rsidR="00CA533A" w:rsidRPr="00ED0C27" w:rsidRDefault="00CA533A" w:rsidP="00FC330C">
            <w:pPr>
              <w:widowControl w:val="0"/>
              <w:suppressAutoHyphens/>
              <w:spacing w:after="120"/>
              <w:rPr>
                <w:sz w:val="20"/>
                <w:szCs w:val="20"/>
              </w:rPr>
            </w:pPr>
          </w:p>
          <w:p w:rsidR="00CA533A" w:rsidRPr="00ED0C27" w:rsidRDefault="00CA533A" w:rsidP="00FC330C">
            <w:pPr>
              <w:widowControl w:val="0"/>
              <w:suppressAutoHyphens/>
              <w:spacing w:after="120"/>
              <w:rPr>
                <w:sz w:val="20"/>
                <w:szCs w:val="20"/>
              </w:rPr>
            </w:pPr>
          </w:p>
          <w:p w:rsidR="00CA533A" w:rsidRPr="00ED0C27" w:rsidRDefault="00CA533A" w:rsidP="00FC330C">
            <w:pPr>
              <w:widowControl w:val="0"/>
              <w:suppressAutoHyphens/>
              <w:spacing w:after="120"/>
              <w:rPr>
                <w:sz w:val="20"/>
                <w:szCs w:val="20"/>
              </w:rPr>
            </w:pPr>
          </w:p>
          <w:p w:rsidR="00CA533A" w:rsidRPr="00ED0C27" w:rsidRDefault="00FC330C" w:rsidP="00FC330C">
            <w:pPr>
              <w:widowControl w:val="0"/>
              <w:suppressAutoHyphens/>
              <w:spacing w:after="120"/>
              <w:jc w:val="center"/>
              <w:rPr>
                <w:sz w:val="20"/>
                <w:szCs w:val="20"/>
              </w:rPr>
            </w:pPr>
            <w:r>
              <w:rPr>
                <w:sz w:val="20"/>
                <w:szCs w:val="20"/>
              </w:rPr>
              <w:t>20</w:t>
            </w:r>
          </w:p>
        </w:tc>
      </w:tr>
    </w:tbl>
    <w:p w:rsidR="005959F4" w:rsidRDefault="00FC330C" w:rsidP="00CA533A">
      <w:pPr>
        <w:suppressAutoHyphens/>
        <w:spacing w:after="120"/>
        <w:ind w:left="1418"/>
        <w:rPr>
          <w:iCs/>
          <w:color w:val="000000"/>
          <w:sz w:val="20"/>
          <w:szCs w:val="20"/>
          <w:highlight w:val="yellow"/>
          <w:u w:val="single"/>
          <w:shd w:val="clear" w:color="auto" w:fill="B3B3B3"/>
        </w:rPr>
      </w:pPr>
      <w:r>
        <w:rPr>
          <w:i/>
          <w:iCs/>
          <w:color w:val="000000"/>
          <w:sz w:val="20"/>
          <w:szCs w:val="20"/>
          <w:highlight w:val="yellow"/>
          <w:u w:val="single"/>
          <w:shd w:val="clear" w:color="auto" w:fill="B3B3B3"/>
        </w:rPr>
        <w:lastRenderedPageBreak/>
        <w:br w:type="textWrapping" w:clear="all"/>
      </w:r>
    </w:p>
    <w:p w:rsidR="005959F4" w:rsidRPr="00B74C63" w:rsidRDefault="005959F4" w:rsidP="00B74C63">
      <w:pPr>
        <w:suppressAutoHyphens/>
        <w:spacing w:after="120"/>
        <w:rPr>
          <w:iCs/>
          <w:sz w:val="20"/>
          <w:szCs w:val="20"/>
          <w:highlight w:val="yellow"/>
          <w:u w:val="single"/>
          <w:shd w:val="clear" w:color="auto" w:fill="B3B3B3"/>
        </w:rPr>
      </w:pPr>
      <w:r w:rsidRPr="00B74C63">
        <w:rPr>
          <w:iCs/>
          <w:sz w:val="20"/>
          <w:szCs w:val="20"/>
          <w:highlight w:val="yellow"/>
          <w:u w:val="single"/>
          <w:shd w:val="clear" w:color="auto" w:fill="B3B3B3"/>
        </w:rPr>
        <w:t xml:space="preserve">Lote </w:t>
      </w:r>
      <w:proofErr w:type="gramStart"/>
      <w:r w:rsidRPr="00B74C63">
        <w:rPr>
          <w:iCs/>
          <w:sz w:val="20"/>
          <w:szCs w:val="20"/>
          <w:highlight w:val="yellow"/>
          <w:u w:val="single"/>
          <w:shd w:val="clear" w:color="auto" w:fill="B3B3B3"/>
        </w:rPr>
        <w:t>2</w:t>
      </w:r>
      <w:proofErr w:type="gramEnd"/>
      <w:r w:rsidRPr="00B74C63">
        <w:rPr>
          <w:iCs/>
          <w:sz w:val="20"/>
          <w:szCs w:val="20"/>
          <w:highlight w:val="yellow"/>
          <w:u w:val="single"/>
          <w:shd w:val="clear" w:color="auto" w:fill="B3B3B3"/>
        </w:rPr>
        <w:t>: Peças</w:t>
      </w:r>
    </w:p>
    <w:tbl>
      <w:tblPr>
        <w:tblpPr w:leftFromText="141" w:rightFromText="141" w:vertAnchor="text" w:tblpY="1"/>
        <w:tblOverlap w:val="never"/>
        <w:tblW w:w="72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402"/>
        <w:gridCol w:w="1276"/>
        <w:gridCol w:w="1590"/>
      </w:tblGrid>
      <w:tr w:rsidR="008D0EFC" w:rsidRPr="00ED0C27" w:rsidTr="00F261DE">
        <w:tc>
          <w:tcPr>
            <w:tcW w:w="993" w:type="dxa"/>
          </w:tcPr>
          <w:p w:rsidR="008D0EFC" w:rsidRPr="00ED0C27" w:rsidRDefault="008D0EFC" w:rsidP="008D0EFC">
            <w:pPr>
              <w:widowControl w:val="0"/>
              <w:suppressAutoHyphens/>
              <w:jc w:val="center"/>
              <w:rPr>
                <w:b/>
                <w:sz w:val="20"/>
                <w:szCs w:val="20"/>
              </w:rPr>
            </w:pPr>
            <w:r w:rsidRPr="00ED0C27">
              <w:rPr>
                <w:b/>
                <w:bCs/>
                <w:sz w:val="20"/>
                <w:szCs w:val="20"/>
              </w:rPr>
              <w:t>ITEM</w:t>
            </w:r>
          </w:p>
        </w:tc>
        <w:tc>
          <w:tcPr>
            <w:tcW w:w="3402" w:type="dxa"/>
          </w:tcPr>
          <w:p w:rsidR="008D0EFC" w:rsidRPr="00ED0C27" w:rsidRDefault="008D0EFC" w:rsidP="008D0EFC">
            <w:pPr>
              <w:jc w:val="center"/>
              <w:rPr>
                <w:b/>
                <w:bCs/>
                <w:sz w:val="20"/>
                <w:szCs w:val="20"/>
              </w:rPr>
            </w:pPr>
            <w:r w:rsidRPr="00ED0C27">
              <w:rPr>
                <w:b/>
                <w:bCs/>
                <w:sz w:val="20"/>
                <w:szCs w:val="20"/>
              </w:rPr>
              <w:t>DESCRIÇÃO/</w:t>
            </w:r>
          </w:p>
          <w:p w:rsidR="008D0EFC" w:rsidRPr="00ED0C27" w:rsidRDefault="008D0EFC" w:rsidP="008D0EFC">
            <w:pPr>
              <w:widowControl w:val="0"/>
              <w:suppressAutoHyphens/>
              <w:jc w:val="center"/>
              <w:rPr>
                <w:sz w:val="20"/>
                <w:szCs w:val="20"/>
              </w:rPr>
            </w:pPr>
            <w:r w:rsidRPr="00ED0C27">
              <w:rPr>
                <w:b/>
                <w:bCs/>
                <w:sz w:val="20"/>
                <w:szCs w:val="20"/>
              </w:rPr>
              <w:t>ESPECIFICAÇÃO</w:t>
            </w:r>
          </w:p>
        </w:tc>
        <w:tc>
          <w:tcPr>
            <w:tcW w:w="1276" w:type="dxa"/>
          </w:tcPr>
          <w:p w:rsidR="008D0EFC" w:rsidRPr="00ED0C27" w:rsidRDefault="008D0EFC" w:rsidP="008D0EFC">
            <w:pPr>
              <w:widowControl w:val="0"/>
              <w:suppressAutoHyphens/>
              <w:jc w:val="center"/>
              <w:rPr>
                <w:sz w:val="20"/>
                <w:szCs w:val="20"/>
              </w:rPr>
            </w:pPr>
            <w:r w:rsidRPr="00ED0C27">
              <w:rPr>
                <w:b/>
                <w:bCs/>
                <w:sz w:val="20"/>
                <w:szCs w:val="20"/>
              </w:rPr>
              <w:t>UNIDADE DE MEDIDA</w:t>
            </w:r>
          </w:p>
        </w:tc>
        <w:tc>
          <w:tcPr>
            <w:tcW w:w="1590" w:type="dxa"/>
          </w:tcPr>
          <w:p w:rsidR="008D0EFC" w:rsidRPr="00ED0C27" w:rsidRDefault="008D0EFC" w:rsidP="008D0EFC">
            <w:pPr>
              <w:widowControl w:val="0"/>
              <w:suppressAutoHyphens/>
              <w:jc w:val="center"/>
              <w:rPr>
                <w:sz w:val="20"/>
                <w:szCs w:val="20"/>
              </w:rPr>
            </w:pPr>
            <w:r w:rsidRPr="00ED0C27">
              <w:rPr>
                <w:b/>
                <w:bCs/>
                <w:sz w:val="20"/>
                <w:szCs w:val="20"/>
              </w:rPr>
              <w:t>QUANTIDADE</w:t>
            </w:r>
          </w:p>
        </w:tc>
      </w:tr>
      <w:tr w:rsidR="008D0EFC" w:rsidRPr="00F20E49" w:rsidTr="00F261DE">
        <w:tc>
          <w:tcPr>
            <w:tcW w:w="993" w:type="dxa"/>
          </w:tcPr>
          <w:p w:rsidR="008D0EFC" w:rsidRPr="00F20E49" w:rsidRDefault="00B74C63" w:rsidP="00B74C63">
            <w:pPr>
              <w:widowControl w:val="0"/>
              <w:suppressAutoHyphens/>
              <w:spacing w:after="120"/>
              <w:jc w:val="center"/>
              <w:rPr>
                <w:b/>
                <w:sz w:val="20"/>
                <w:szCs w:val="20"/>
              </w:rPr>
            </w:pPr>
            <w:proofErr w:type="gramStart"/>
            <w:r>
              <w:rPr>
                <w:b/>
                <w:sz w:val="20"/>
                <w:szCs w:val="20"/>
              </w:rPr>
              <w:t>2</w:t>
            </w:r>
            <w:proofErr w:type="gramEnd"/>
          </w:p>
        </w:tc>
        <w:tc>
          <w:tcPr>
            <w:tcW w:w="3402" w:type="dxa"/>
          </w:tcPr>
          <w:p w:rsidR="008D0EFC" w:rsidRPr="00F20E49" w:rsidRDefault="008D0EFC" w:rsidP="008D0EFC">
            <w:pPr>
              <w:widowControl w:val="0"/>
              <w:suppressAutoHyphens/>
              <w:spacing w:after="120"/>
              <w:rPr>
                <w:sz w:val="20"/>
                <w:szCs w:val="20"/>
              </w:rPr>
            </w:pPr>
            <w:r w:rsidRPr="00F20E49">
              <w:rPr>
                <w:sz w:val="20"/>
                <w:szCs w:val="20"/>
              </w:rPr>
              <w:t>LÂMPADA PARA REFLETOR 12 X 55 H3</w:t>
            </w:r>
          </w:p>
        </w:tc>
        <w:tc>
          <w:tcPr>
            <w:tcW w:w="1276" w:type="dxa"/>
          </w:tcPr>
          <w:p w:rsidR="008D0EFC" w:rsidRPr="00F20E49" w:rsidRDefault="008D0EFC" w:rsidP="008D0EFC">
            <w:pPr>
              <w:widowControl w:val="0"/>
              <w:suppressAutoHyphens/>
              <w:spacing w:after="120"/>
              <w:jc w:val="center"/>
              <w:rPr>
                <w:sz w:val="20"/>
                <w:szCs w:val="20"/>
              </w:rPr>
            </w:pPr>
            <w:r w:rsidRPr="00F20E49">
              <w:rPr>
                <w:sz w:val="20"/>
                <w:szCs w:val="20"/>
              </w:rPr>
              <w:t xml:space="preserve">Un. </w:t>
            </w:r>
          </w:p>
        </w:tc>
        <w:tc>
          <w:tcPr>
            <w:tcW w:w="1590" w:type="dxa"/>
          </w:tcPr>
          <w:p w:rsidR="008D0EFC" w:rsidRPr="00F20E49" w:rsidRDefault="008D0EFC" w:rsidP="008D0EFC">
            <w:pPr>
              <w:widowControl w:val="0"/>
              <w:suppressAutoHyphens/>
              <w:spacing w:after="120"/>
              <w:jc w:val="center"/>
              <w:rPr>
                <w:sz w:val="20"/>
                <w:szCs w:val="20"/>
              </w:rPr>
            </w:pPr>
            <w:r w:rsidRPr="00F20E49">
              <w:rPr>
                <w:sz w:val="20"/>
                <w:szCs w:val="20"/>
              </w:rPr>
              <w:t>10</w:t>
            </w:r>
          </w:p>
        </w:tc>
      </w:tr>
      <w:tr w:rsidR="008D0EFC" w:rsidRPr="00F20E49" w:rsidTr="00F261DE">
        <w:tc>
          <w:tcPr>
            <w:tcW w:w="993" w:type="dxa"/>
          </w:tcPr>
          <w:p w:rsidR="008D0EFC" w:rsidRPr="00F20E49" w:rsidRDefault="008D0EFC" w:rsidP="008D0EFC">
            <w:pPr>
              <w:widowControl w:val="0"/>
              <w:suppressAutoHyphens/>
              <w:spacing w:after="120"/>
              <w:jc w:val="center"/>
              <w:rPr>
                <w:b/>
                <w:sz w:val="20"/>
                <w:szCs w:val="20"/>
              </w:rPr>
            </w:pPr>
            <w:proofErr w:type="gramStart"/>
            <w:r w:rsidRPr="00F20E49">
              <w:rPr>
                <w:b/>
                <w:sz w:val="20"/>
                <w:szCs w:val="20"/>
              </w:rPr>
              <w:t>3</w:t>
            </w:r>
            <w:proofErr w:type="gramEnd"/>
            <w:r w:rsidRPr="00F20E49">
              <w:rPr>
                <w:b/>
                <w:sz w:val="20"/>
                <w:szCs w:val="20"/>
              </w:rPr>
              <w:t xml:space="preserve"> </w:t>
            </w:r>
          </w:p>
        </w:tc>
        <w:tc>
          <w:tcPr>
            <w:tcW w:w="3402" w:type="dxa"/>
          </w:tcPr>
          <w:p w:rsidR="008D0EFC" w:rsidRPr="00F20E49" w:rsidRDefault="000F47CA" w:rsidP="008D0EFC">
            <w:pPr>
              <w:widowControl w:val="0"/>
              <w:suppressAutoHyphens/>
              <w:spacing w:after="120"/>
              <w:rPr>
                <w:sz w:val="20"/>
                <w:szCs w:val="20"/>
              </w:rPr>
            </w:pPr>
            <w:r>
              <w:rPr>
                <w:sz w:val="20"/>
                <w:szCs w:val="20"/>
              </w:rPr>
              <w:t>VÁ</w:t>
            </w:r>
            <w:r w:rsidR="008D0EFC" w:rsidRPr="00F20E49">
              <w:rPr>
                <w:sz w:val="20"/>
                <w:szCs w:val="20"/>
              </w:rPr>
              <w:t>LVULA DE CONTROLE PONTAS</w:t>
            </w:r>
          </w:p>
        </w:tc>
        <w:tc>
          <w:tcPr>
            <w:tcW w:w="1276" w:type="dxa"/>
          </w:tcPr>
          <w:p w:rsidR="008D0EFC" w:rsidRPr="00F20E49" w:rsidRDefault="008D0EFC" w:rsidP="008D0EFC">
            <w:pPr>
              <w:widowControl w:val="0"/>
              <w:suppressAutoHyphens/>
              <w:spacing w:after="120"/>
              <w:jc w:val="center"/>
              <w:rPr>
                <w:sz w:val="20"/>
                <w:szCs w:val="20"/>
              </w:rPr>
            </w:pPr>
            <w:r w:rsidRPr="00F20E49">
              <w:rPr>
                <w:sz w:val="20"/>
                <w:szCs w:val="20"/>
              </w:rPr>
              <w:t>Un.</w:t>
            </w:r>
          </w:p>
        </w:tc>
        <w:tc>
          <w:tcPr>
            <w:tcW w:w="1590" w:type="dxa"/>
          </w:tcPr>
          <w:p w:rsidR="008D0EFC" w:rsidRPr="00F20E49" w:rsidRDefault="008D0EFC" w:rsidP="008D0EFC">
            <w:pPr>
              <w:widowControl w:val="0"/>
              <w:suppressAutoHyphens/>
              <w:spacing w:after="120"/>
              <w:jc w:val="center"/>
              <w:rPr>
                <w:sz w:val="20"/>
                <w:szCs w:val="20"/>
              </w:rPr>
            </w:pPr>
            <w:proofErr w:type="gramStart"/>
            <w:r w:rsidRPr="00F20E49">
              <w:rPr>
                <w:sz w:val="20"/>
                <w:szCs w:val="20"/>
              </w:rPr>
              <w:t>8</w:t>
            </w:r>
            <w:proofErr w:type="gramEnd"/>
          </w:p>
        </w:tc>
      </w:tr>
      <w:tr w:rsidR="008D0EFC" w:rsidRPr="00F20E49" w:rsidTr="00F261DE">
        <w:tc>
          <w:tcPr>
            <w:tcW w:w="993" w:type="dxa"/>
          </w:tcPr>
          <w:p w:rsidR="008D0EFC" w:rsidRPr="00F20E49" w:rsidRDefault="008D0EFC" w:rsidP="008D0EFC">
            <w:pPr>
              <w:widowControl w:val="0"/>
              <w:suppressAutoHyphens/>
              <w:spacing w:after="120"/>
              <w:jc w:val="center"/>
              <w:rPr>
                <w:b/>
                <w:sz w:val="20"/>
                <w:szCs w:val="20"/>
              </w:rPr>
            </w:pPr>
            <w:proofErr w:type="gramStart"/>
            <w:r w:rsidRPr="00F20E49">
              <w:rPr>
                <w:b/>
                <w:sz w:val="20"/>
                <w:szCs w:val="20"/>
              </w:rPr>
              <w:t>4</w:t>
            </w:r>
            <w:proofErr w:type="gramEnd"/>
          </w:p>
        </w:tc>
        <w:tc>
          <w:tcPr>
            <w:tcW w:w="3402" w:type="dxa"/>
          </w:tcPr>
          <w:p w:rsidR="008D0EFC" w:rsidRPr="00F20E49" w:rsidRDefault="008D0EFC" w:rsidP="008D0EFC">
            <w:pPr>
              <w:widowControl w:val="0"/>
              <w:suppressAutoHyphens/>
              <w:spacing w:after="120"/>
              <w:rPr>
                <w:sz w:val="20"/>
                <w:szCs w:val="20"/>
              </w:rPr>
            </w:pPr>
            <w:r w:rsidRPr="00F20E49">
              <w:rPr>
                <w:sz w:val="20"/>
                <w:szCs w:val="20"/>
              </w:rPr>
              <w:t>ROLAMENTO CANETA ALTA ROTAÇÃO</w:t>
            </w:r>
          </w:p>
        </w:tc>
        <w:tc>
          <w:tcPr>
            <w:tcW w:w="1276" w:type="dxa"/>
          </w:tcPr>
          <w:p w:rsidR="008D0EFC" w:rsidRPr="00F20E49" w:rsidRDefault="008D0EFC" w:rsidP="008D0EFC">
            <w:pPr>
              <w:widowControl w:val="0"/>
              <w:suppressAutoHyphens/>
              <w:spacing w:after="120"/>
              <w:jc w:val="center"/>
              <w:rPr>
                <w:sz w:val="20"/>
                <w:szCs w:val="20"/>
              </w:rPr>
            </w:pPr>
            <w:r w:rsidRPr="00F20E49">
              <w:rPr>
                <w:sz w:val="20"/>
                <w:szCs w:val="20"/>
              </w:rPr>
              <w:t>Un.</w:t>
            </w:r>
          </w:p>
        </w:tc>
        <w:tc>
          <w:tcPr>
            <w:tcW w:w="1590" w:type="dxa"/>
          </w:tcPr>
          <w:p w:rsidR="008D0EFC" w:rsidRPr="00F20E49" w:rsidRDefault="008D0EFC" w:rsidP="008D0EFC">
            <w:pPr>
              <w:widowControl w:val="0"/>
              <w:suppressAutoHyphens/>
              <w:spacing w:after="120"/>
              <w:jc w:val="center"/>
              <w:rPr>
                <w:sz w:val="20"/>
                <w:szCs w:val="20"/>
              </w:rPr>
            </w:pPr>
            <w:r w:rsidRPr="00F20E49">
              <w:rPr>
                <w:sz w:val="20"/>
                <w:szCs w:val="20"/>
              </w:rPr>
              <w:t>30</w:t>
            </w:r>
          </w:p>
        </w:tc>
      </w:tr>
      <w:tr w:rsidR="008D0EFC" w:rsidRPr="00F20E49" w:rsidTr="00F261DE">
        <w:tc>
          <w:tcPr>
            <w:tcW w:w="993" w:type="dxa"/>
          </w:tcPr>
          <w:p w:rsidR="008D0EFC" w:rsidRPr="00F20E49" w:rsidRDefault="008D0EFC" w:rsidP="008D0EFC">
            <w:pPr>
              <w:widowControl w:val="0"/>
              <w:suppressAutoHyphens/>
              <w:spacing w:after="120"/>
              <w:jc w:val="center"/>
              <w:rPr>
                <w:b/>
                <w:sz w:val="20"/>
                <w:szCs w:val="20"/>
              </w:rPr>
            </w:pPr>
            <w:proofErr w:type="gramStart"/>
            <w:r w:rsidRPr="00F20E49">
              <w:rPr>
                <w:b/>
                <w:sz w:val="20"/>
                <w:szCs w:val="20"/>
              </w:rPr>
              <w:t>5</w:t>
            </w:r>
            <w:proofErr w:type="gramEnd"/>
          </w:p>
        </w:tc>
        <w:tc>
          <w:tcPr>
            <w:tcW w:w="3402" w:type="dxa"/>
          </w:tcPr>
          <w:p w:rsidR="008D0EFC" w:rsidRPr="00F20E49" w:rsidRDefault="008D0EFC" w:rsidP="008D0EFC">
            <w:pPr>
              <w:widowControl w:val="0"/>
              <w:suppressAutoHyphens/>
              <w:spacing w:after="120"/>
              <w:rPr>
                <w:sz w:val="20"/>
                <w:szCs w:val="20"/>
              </w:rPr>
            </w:pPr>
            <w:r w:rsidRPr="00F20E49">
              <w:rPr>
                <w:sz w:val="20"/>
                <w:szCs w:val="20"/>
              </w:rPr>
              <w:t>EIXO PINÇA COM ROTOR 605 C PB</w:t>
            </w:r>
          </w:p>
        </w:tc>
        <w:tc>
          <w:tcPr>
            <w:tcW w:w="1276" w:type="dxa"/>
          </w:tcPr>
          <w:p w:rsidR="008D0EFC" w:rsidRPr="00F20E49" w:rsidRDefault="008D0EFC" w:rsidP="008D0EFC">
            <w:pPr>
              <w:widowControl w:val="0"/>
              <w:suppressAutoHyphens/>
              <w:spacing w:after="120"/>
              <w:jc w:val="center"/>
              <w:rPr>
                <w:sz w:val="20"/>
                <w:szCs w:val="20"/>
              </w:rPr>
            </w:pPr>
            <w:r w:rsidRPr="00F20E49">
              <w:rPr>
                <w:sz w:val="20"/>
                <w:szCs w:val="20"/>
              </w:rPr>
              <w:t>Un.</w:t>
            </w:r>
          </w:p>
        </w:tc>
        <w:tc>
          <w:tcPr>
            <w:tcW w:w="1590" w:type="dxa"/>
          </w:tcPr>
          <w:p w:rsidR="008D0EFC" w:rsidRPr="00F20E49" w:rsidRDefault="008D0EFC" w:rsidP="008D0EFC">
            <w:pPr>
              <w:widowControl w:val="0"/>
              <w:suppressAutoHyphens/>
              <w:spacing w:after="120"/>
              <w:jc w:val="center"/>
              <w:rPr>
                <w:sz w:val="20"/>
                <w:szCs w:val="20"/>
              </w:rPr>
            </w:pPr>
            <w:proofErr w:type="gramStart"/>
            <w:r w:rsidRPr="00F20E49">
              <w:rPr>
                <w:sz w:val="20"/>
                <w:szCs w:val="20"/>
              </w:rPr>
              <w:t>8</w:t>
            </w:r>
            <w:proofErr w:type="gramEnd"/>
          </w:p>
        </w:tc>
      </w:tr>
      <w:tr w:rsidR="008D0EFC" w:rsidRPr="00F20E49" w:rsidTr="00F261DE">
        <w:tc>
          <w:tcPr>
            <w:tcW w:w="993" w:type="dxa"/>
          </w:tcPr>
          <w:p w:rsidR="008D0EFC" w:rsidRPr="00F20E49" w:rsidRDefault="008D0EFC" w:rsidP="008D0EFC">
            <w:pPr>
              <w:widowControl w:val="0"/>
              <w:suppressAutoHyphens/>
              <w:spacing w:after="120"/>
              <w:jc w:val="center"/>
              <w:rPr>
                <w:b/>
                <w:sz w:val="20"/>
                <w:szCs w:val="20"/>
              </w:rPr>
            </w:pPr>
            <w:proofErr w:type="gramStart"/>
            <w:r w:rsidRPr="00F20E49">
              <w:rPr>
                <w:b/>
                <w:sz w:val="20"/>
                <w:szCs w:val="20"/>
              </w:rPr>
              <w:t>6</w:t>
            </w:r>
            <w:proofErr w:type="gramEnd"/>
          </w:p>
        </w:tc>
        <w:tc>
          <w:tcPr>
            <w:tcW w:w="3402" w:type="dxa"/>
          </w:tcPr>
          <w:p w:rsidR="008D0EFC" w:rsidRPr="00F20E49" w:rsidRDefault="008D0EFC" w:rsidP="008D0EFC">
            <w:pPr>
              <w:widowControl w:val="0"/>
              <w:suppressAutoHyphens/>
              <w:spacing w:after="120"/>
              <w:rPr>
                <w:sz w:val="20"/>
                <w:szCs w:val="20"/>
              </w:rPr>
            </w:pPr>
            <w:r w:rsidRPr="00F20E49">
              <w:rPr>
                <w:sz w:val="20"/>
                <w:szCs w:val="20"/>
              </w:rPr>
              <w:t>SERINGA TRÍPLICE</w:t>
            </w:r>
          </w:p>
        </w:tc>
        <w:tc>
          <w:tcPr>
            <w:tcW w:w="1276" w:type="dxa"/>
          </w:tcPr>
          <w:p w:rsidR="008D0EFC" w:rsidRPr="00F20E49" w:rsidRDefault="008D0EFC" w:rsidP="008D0EFC">
            <w:pPr>
              <w:widowControl w:val="0"/>
              <w:suppressAutoHyphens/>
              <w:spacing w:after="120"/>
              <w:jc w:val="center"/>
              <w:rPr>
                <w:sz w:val="20"/>
                <w:szCs w:val="20"/>
              </w:rPr>
            </w:pPr>
            <w:r w:rsidRPr="00F20E49">
              <w:rPr>
                <w:sz w:val="20"/>
                <w:szCs w:val="20"/>
              </w:rPr>
              <w:t>Un.</w:t>
            </w:r>
          </w:p>
        </w:tc>
        <w:tc>
          <w:tcPr>
            <w:tcW w:w="1590" w:type="dxa"/>
          </w:tcPr>
          <w:p w:rsidR="008D0EFC" w:rsidRPr="00F20E49" w:rsidRDefault="008D0EFC" w:rsidP="008D0EFC">
            <w:pPr>
              <w:widowControl w:val="0"/>
              <w:suppressAutoHyphens/>
              <w:spacing w:after="120"/>
              <w:jc w:val="center"/>
              <w:rPr>
                <w:sz w:val="20"/>
                <w:szCs w:val="20"/>
              </w:rPr>
            </w:pPr>
            <w:proofErr w:type="gramStart"/>
            <w:r w:rsidRPr="00F20E49">
              <w:rPr>
                <w:sz w:val="20"/>
                <w:szCs w:val="20"/>
              </w:rPr>
              <w:t>6</w:t>
            </w:r>
            <w:proofErr w:type="gramEnd"/>
          </w:p>
        </w:tc>
      </w:tr>
      <w:tr w:rsidR="008D0EFC" w:rsidRPr="00F20E49" w:rsidTr="00F261DE">
        <w:tc>
          <w:tcPr>
            <w:tcW w:w="993" w:type="dxa"/>
          </w:tcPr>
          <w:p w:rsidR="008D0EFC" w:rsidRPr="00F20E49" w:rsidRDefault="008D0EFC" w:rsidP="008D0EFC">
            <w:pPr>
              <w:widowControl w:val="0"/>
              <w:suppressAutoHyphens/>
              <w:spacing w:after="120"/>
              <w:jc w:val="center"/>
              <w:rPr>
                <w:b/>
                <w:sz w:val="20"/>
                <w:szCs w:val="20"/>
              </w:rPr>
            </w:pPr>
            <w:proofErr w:type="gramStart"/>
            <w:r w:rsidRPr="00F20E49">
              <w:rPr>
                <w:b/>
                <w:sz w:val="20"/>
                <w:szCs w:val="20"/>
              </w:rPr>
              <w:t>7</w:t>
            </w:r>
            <w:proofErr w:type="gramEnd"/>
          </w:p>
        </w:tc>
        <w:tc>
          <w:tcPr>
            <w:tcW w:w="3402" w:type="dxa"/>
          </w:tcPr>
          <w:p w:rsidR="008D0EFC" w:rsidRPr="00F20E49" w:rsidRDefault="008D0EFC" w:rsidP="008D0EFC">
            <w:pPr>
              <w:widowControl w:val="0"/>
              <w:suppressAutoHyphens/>
              <w:spacing w:after="120"/>
              <w:rPr>
                <w:sz w:val="20"/>
                <w:szCs w:val="20"/>
              </w:rPr>
            </w:pPr>
            <w:r w:rsidRPr="00F20E49">
              <w:rPr>
                <w:sz w:val="20"/>
                <w:szCs w:val="20"/>
              </w:rPr>
              <w:t>PCI CADEIRA SYNCRUS POP-SH</w:t>
            </w:r>
          </w:p>
        </w:tc>
        <w:tc>
          <w:tcPr>
            <w:tcW w:w="1276" w:type="dxa"/>
          </w:tcPr>
          <w:p w:rsidR="008D0EFC" w:rsidRPr="00F20E49" w:rsidRDefault="00EF1911" w:rsidP="008D0EFC">
            <w:pPr>
              <w:widowControl w:val="0"/>
              <w:suppressAutoHyphens/>
              <w:spacing w:after="120"/>
              <w:jc w:val="center"/>
              <w:rPr>
                <w:sz w:val="20"/>
                <w:szCs w:val="20"/>
              </w:rPr>
            </w:pPr>
            <w:r w:rsidRPr="00F20E49">
              <w:rPr>
                <w:sz w:val="20"/>
                <w:szCs w:val="20"/>
              </w:rPr>
              <w:t>Un.</w:t>
            </w:r>
          </w:p>
        </w:tc>
        <w:tc>
          <w:tcPr>
            <w:tcW w:w="1590" w:type="dxa"/>
          </w:tcPr>
          <w:p w:rsidR="008D0EFC" w:rsidRPr="00F20E49" w:rsidRDefault="00EF1911" w:rsidP="008D0EFC">
            <w:pPr>
              <w:widowControl w:val="0"/>
              <w:suppressAutoHyphens/>
              <w:spacing w:after="120"/>
              <w:jc w:val="center"/>
              <w:rPr>
                <w:sz w:val="20"/>
                <w:szCs w:val="20"/>
              </w:rPr>
            </w:pPr>
            <w:proofErr w:type="gramStart"/>
            <w:r w:rsidRPr="00F20E49">
              <w:rPr>
                <w:sz w:val="20"/>
                <w:szCs w:val="20"/>
              </w:rPr>
              <w:t>1</w:t>
            </w:r>
            <w:proofErr w:type="gramEnd"/>
          </w:p>
        </w:tc>
      </w:tr>
      <w:tr w:rsidR="00EF1911" w:rsidRPr="00F20E49" w:rsidTr="00F261DE">
        <w:tc>
          <w:tcPr>
            <w:tcW w:w="993" w:type="dxa"/>
          </w:tcPr>
          <w:p w:rsidR="00EF1911" w:rsidRPr="00F20E49" w:rsidRDefault="00EF1911" w:rsidP="008D0EFC">
            <w:pPr>
              <w:widowControl w:val="0"/>
              <w:suppressAutoHyphens/>
              <w:spacing w:after="120"/>
              <w:jc w:val="center"/>
              <w:rPr>
                <w:b/>
                <w:sz w:val="20"/>
                <w:szCs w:val="20"/>
              </w:rPr>
            </w:pPr>
            <w:proofErr w:type="gramStart"/>
            <w:r w:rsidRPr="00F20E49">
              <w:rPr>
                <w:b/>
                <w:sz w:val="20"/>
                <w:szCs w:val="20"/>
              </w:rPr>
              <w:t>8</w:t>
            </w:r>
            <w:proofErr w:type="gramEnd"/>
          </w:p>
        </w:tc>
        <w:tc>
          <w:tcPr>
            <w:tcW w:w="3402" w:type="dxa"/>
          </w:tcPr>
          <w:p w:rsidR="00EF1911" w:rsidRPr="00F20E49" w:rsidRDefault="00EF1911" w:rsidP="008D0EFC">
            <w:pPr>
              <w:widowControl w:val="0"/>
              <w:suppressAutoHyphens/>
              <w:spacing w:after="120"/>
              <w:rPr>
                <w:sz w:val="20"/>
                <w:szCs w:val="20"/>
              </w:rPr>
            </w:pPr>
            <w:r w:rsidRPr="00F20E49">
              <w:rPr>
                <w:sz w:val="20"/>
                <w:szCs w:val="20"/>
              </w:rPr>
              <w:t xml:space="preserve">VÁLVULA SOLENOIDE </w:t>
            </w:r>
            <w:proofErr w:type="gramStart"/>
            <w:r w:rsidRPr="00F20E49">
              <w:rPr>
                <w:sz w:val="20"/>
                <w:szCs w:val="20"/>
              </w:rPr>
              <w:t>220V</w:t>
            </w:r>
            <w:proofErr w:type="gramEnd"/>
            <w:r w:rsidRPr="00F20E49">
              <w:rPr>
                <w:sz w:val="20"/>
                <w:szCs w:val="20"/>
              </w:rPr>
              <w:t xml:space="preserve"> COMPRESSOR</w:t>
            </w:r>
          </w:p>
        </w:tc>
        <w:tc>
          <w:tcPr>
            <w:tcW w:w="1276" w:type="dxa"/>
          </w:tcPr>
          <w:p w:rsidR="00EF1911" w:rsidRPr="00F20E49" w:rsidRDefault="00EF1911" w:rsidP="008D0EFC">
            <w:pPr>
              <w:widowControl w:val="0"/>
              <w:suppressAutoHyphens/>
              <w:spacing w:after="120"/>
              <w:jc w:val="center"/>
              <w:rPr>
                <w:sz w:val="20"/>
                <w:szCs w:val="20"/>
              </w:rPr>
            </w:pPr>
            <w:r w:rsidRPr="00F20E49">
              <w:rPr>
                <w:sz w:val="20"/>
                <w:szCs w:val="20"/>
              </w:rPr>
              <w:t>Un.</w:t>
            </w:r>
          </w:p>
        </w:tc>
        <w:tc>
          <w:tcPr>
            <w:tcW w:w="1590" w:type="dxa"/>
          </w:tcPr>
          <w:p w:rsidR="00EF1911" w:rsidRPr="00F20E49" w:rsidRDefault="00EF1911" w:rsidP="008D0EFC">
            <w:pPr>
              <w:widowControl w:val="0"/>
              <w:suppressAutoHyphens/>
              <w:spacing w:after="120"/>
              <w:jc w:val="center"/>
              <w:rPr>
                <w:sz w:val="20"/>
                <w:szCs w:val="20"/>
              </w:rPr>
            </w:pPr>
            <w:proofErr w:type="gramStart"/>
            <w:r w:rsidRPr="00F20E49">
              <w:rPr>
                <w:sz w:val="20"/>
                <w:szCs w:val="20"/>
              </w:rPr>
              <w:t>4</w:t>
            </w:r>
            <w:proofErr w:type="gramEnd"/>
          </w:p>
        </w:tc>
      </w:tr>
      <w:tr w:rsidR="00EF1911" w:rsidRPr="00F20E49" w:rsidTr="00F261DE">
        <w:tc>
          <w:tcPr>
            <w:tcW w:w="993" w:type="dxa"/>
          </w:tcPr>
          <w:p w:rsidR="00EF1911" w:rsidRPr="00F20E49" w:rsidRDefault="00EF1911" w:rsidP="008D0EFC">
            <w:pPr>
              <w:widowControl w:val="0"/>
              <w:suppressAutoHyphens/>
              <w:spacing w:after="120"/>
              <w:jc w:val="center"/>
              <w:rPr>
                <w:b/>
                <w:sz w:val="20"/>
                <w:szCs w:val="20"/>
              </w:rPr>
            </w:pPr>
            <w:proofErr w:type="gramStart"/>
            <w:r w:rsidRPr="00F20E49">
              <w:rPr>
                <w:b/>
                <w:sz w:val="20"/>
                <w:szCs w:val="20"/>
              </w:rPr>
              <w:t>9</w:t>
            </w:r>
            <w:proofErr w:type="gramEnd"/>
          </w:p>
        </w:tc>
        <w:tc>
          <w:tcPr>
            <w:tcW w:w="3402" w:type="dxa"/>
          </w:tcPr>
          <w:p w:rsidR="00EF1911" w:rsidRPr="00F20E49" w:rsidRDefault="00EF1911" w:rsidP="008D0EFC">
            <w:pPr>
              <w:widowControl w:val="0"/>
              <w:suppressAutoHyphens/>
              <w:spacing w:after="120"/>
              <w:rPr>
                <w:sz w:val="20"/>
                <w:szCs w:val="20"/>
              </w:rPr>
            </w:pPr>
            <w:r w:rsidRPr="00F20E49">
              <w:rPr>
                <w:sz w:val="20"/>
                <w:szCs w:val="20"/>
              </w:rPr>
              <w:t>TAMPA CABEÇA PUSH BOTON CANETA</w:t>
            </w:r>
          </w:p>
        </w:tc>
        <w:tc>
          <w:tcPr>
            <w:tcW w:w="1276" w:type="dxa"/>
          </w:tcPr>
          <w:p w:rsidR="00EF1911" w:rsidRPr="00F20E49" w:rsidRDefault="00EF1911" w:rsidP="008D0EFC">
            <w:pPr>
              <w:widowControl w:val="0"/>
              <w:suppressAutoHyphens/>
              <w:spacing w:after="120"/>
              <w:jc w:val="center"/>
              <w:rPr>
                <w:sz w:val="20"/>
                <w:szCs w:val="20"/>
              </w:rPr>
            </w:pPr>
            <w:r w:rsidRPr="00F20E49">
              <w:rPr>
                <w:sz w:val="20"/>
                <w:szCs w:val="20"/>
              </w:rPr>
              <w:t>Un.</w:t>
            </w:r>
          </w:p>
        </w:tc>
        <w:tc>
          <w:tcPr>
            <w:tcW w:w="1590" w:type="dxa"/>
          </w:tcPr>
          <w:p w:rsidR="00EF1911" w:rsidRPr="00F20E49" w:rsidRDefault="00EF1911" w:rsidP="008D0EFC">
            <w:pPr>
              <w:widowControl w:val="0"/>
              <w:suppressAutoHyphens/>
              <w:spacing w:after="120"/>
              <w:jc w:val="center"/>
              <w:rPr>
                <w:sz w:val="20"/>
                <w:szCs w:val="20"/>
              </w:rPr>
            </w:pPr>
            <w:proofErr w:type="gramStart"/>
            <w:r w:rsidRPr="00F20E49">
              <w:rPr>
                <w:sz w:val="20"/>
                <w:szCs w:val="20"/>
              </w:rPr>
              <w:t>8</w:t>
            </w:r>
            <w:proofErr w:type="gramEnd"/>
          </w:p>
        </w:tc>
      </w:tr>
      <w:tr w:rsidR="00EF1911" w:rsidRPr="00F20E49" w:rsidTr="00F261DE">
        <w:tc>
          <w:tcPr>
            <w:tcW w:w="993" w:type="dxa"/>
          </w:tcPr>
          <w:p w:rsidR="00EF1911" w:rsidRPr="00F20E49" w:rsidRDefault="00EF1911" w:rsidP="008D0EFC">
            <w:pPr>
              <w:widowControl w:val="0"/>
              <w:suppressAutoHyphens/>
              <w:spacing w:after="120"/>
              <w:jc w:val="center"/>
              <w:rPr>
                <w:b/>
                <w:sz w:val="20"/>
                <w:szCs w:val="20"/>
              </w:rPr>
            </w:pPr>
            <w:r w:rsidRPr="00F20E49">
              <w:rPr>
                <w:b/>
                <w:sz w:val="20"/>
                <w:szCs w:val="20"/>
              </w:rPr>
              <w:t>10</w:t>
            </w:r>
          </w:p>
        </w:tc>
        <w:tc>
          <w:tcPr>
            <w:tcW w:w="3402" w:type="dxa"/>
          </w:tcPr>
          <w:p w:rsidR="00EF1911" w:rsidRPr="00F20E49" w:rsidRDefault="00EF1911" w:rsidP="008D0EFC">
            <w:pPr>
              <w:widowControl w:val="0"/>
              <w:suppressAutoHyphens/>
              <w:spacing w:after="120"/>
              <w:rPr>
                <w:sz w:val="20"/>
                <w:szCs w:val="20"/>
              </w:rPr>
            </w:pPr>
            <w:r w:rsidRPr="00F20E49">
              <w:rPr>
                <w:sz w:val="20"/>
                <w:szCs w:val="20"/>
              </w:rPr>
              <w:t>CANETA ULTRASSOM CJ</w:t>
            </w:r>
          </w:p>
        </w:tc>
        <w:tc>
          <w:tcPr>
            <w:tcW w:w="1276" w:type="dxa"/>
          </w:tcPr>
          <w:p w:rsidR="00EF1911" w:rsidRPr="00F20E49" w:rsidRDefault="00EF1911" w:rsidP="008D0EFC">
            <w:pPr>
              <w:widowControl w:val="0"/>
              <w:suppressAutoHyphens/>
              <w:spacing w:after="120"/>
              <w:jc w:val="center"/>
              <w:rPr>
                <w:sz w:val="20"/>
                <w:szCs w:val="20"/>
              </w:rPr>
            </w:pPr>
            <w:r w:rsidRPr="00F20E49">
              <w:rPr>
                <w:sz w:val="20"/>
                <w:szCs w:val="20"/>
              </w:rPr>
              <w:t>Un.</w:t>
            </w:r>
          </w:p>
        </w:tc>
        <w:tc>
          <w:tcPr>
            <w:tcW w:w="1590" w:type="dxa"/>
          </w:tcPr>
          <w:p w:rsidR="00EF1911" w:rsidRPr="00F20E49" w:rsidRDefault="00EF1911" w:rsidP="008D0EFC">
            <w:pPr>
              <w:widowControl w:val="0"/>
              <w:suppressAutoHyphens/>
              <w:spacing w:after="120"/>
              <w:jc w:val="center"/>
              <w:rPr>
                <w:sz w:val="20"/>
                <w:szCs w:val="20"/>
              </w:rPr>
            </w:pPr>
            <w:proofErr w:type="gramStart"/>
            <w:r w:rsidRPr="00F20E49">
              <w:rPr>
                <w:sz w:val="20"/>
                <w:szCs w:val="20"/>
              </w:rPr>
              <w:t>2</w:t>
            </w:r>
            <w:proofErr w:type="gramEnd"/>
          </w:p>
        </w:tc>
      </w:tr>
      <w:tr w:rsidR="00EF1911" w:rsidRPr="00F20E49" w:rsidTr="00F261DE">
        <w:tc>
          <w:tcPr>
            <w:tcW w:w="993" w:type="dxa"/>
          </w:tcPr>
          <w:p w:rsidR="00EF1911" w:rsidRPr="00F20E49" w:rsidRDefault="00EF1911" w:rsidP="008D0EFC">
            <w:pPr>
              <w:widowControl w:val="0"/>
              <w:suppressAutoHyphens/>
              <w:spacing w:after="120"/>
              <w:jc w:val="center"/>
              <w:rPr>
                <w:b/>
                <w:sz w:val="20"/>
                <w:szCs w:val="20"/>
              </w:rPr>
            </w:pPr>
            <w:r w:rsidRPr="00F20E49">
              <w:rPr>
                <w:b/>
                <w:sz w:val="20"/>
                <w:szCs w:val="20"/>
              </w:rPr>
              <w:lastRenderedPageBreak/>
              <w:t>11</w:t>
            </w:r>
          </w:p>
        </w:tc>
        <w:tc>
          <w:tcPr>
            <w:tcW w:w="3402" w:type="dxa"/>
          </w:tcPr>
          <w:p w:rsidR="00EF1911" w:rsidRPr="00F20E49" w:rsidRDefault="00EF1911" w:rsidP="008D0EFC">
            <w:pPr>
              <w:widowControl w:val="0"/>
              <w:suppressAutoHyphens/>
              <w:spacing w:after="120"/>
              <w:rPr>
                <w:sz w:val="20"/>
                <w:szCs w:val="20"/>
              </w:rPr>
            </w:pPr>
            <w:r w:rsidRPr="00F20E49">
              <w:rPr>
                <w:sz w:val="20"/>
                <w:szCs w:val="20"/>
              </w:rPr>
              <w:t>FILTRO DO SUGADOR</w:t>
            </w:r>
          </w:p>
        </w:tc>
        <w:tc>
          <w:tcPr>
            <w:tcW w:w="1276" w:type="dxa"/>
          </w:tcPr>
          <w:p w:rsidR="00EF1911" w:rsidRPr="00F20E49" w:rsidRDefault="00EF1911" w:rsidP="008D0EFC">
            <w:pPr>
              <w:widowControl w:val="0"/>
              <w:suppressAutoHyphens/>
              <w:spacing w:after="120"/>
              <w:jc w:val="center"/>
              <w:rPr>
                <w:sz w:val="20"/>
                <w:szCs w:val="20"/>
              </w:rPr>
            </w:pPr>
            <w:r w:rsidRPr="00F20E49">
              <w:rPr>
                <w:sz w:val="20"/>
                <w:szCs w:val="20"/>
              </w:rPr>
              <w:t>Un.</w:t>
            </w:r>
          </w:p>
        </w:tc>
        <w:tc>
          <w:tcPr>
            <w:tcW w:w="1590" w:type="dxa"/>
          </w:tcPr>
          <w:p w:rsidR="00EF1911" w:rsidRPr="00F20E49" w:rsidRDefault="00EF1911" w:rsidP="008D0EFC">
            <w:pPr>
              <w:widowControl w:val="0"/>
              <w:suppressAutoHyphens/>
              <w:spacing w:after="120"/>
              <w:jc w:val="center"/>
              <w:rPr>
                <w:sz w:val="20"/>
                <w:szCs w:val="20"/>
              </w:rPr>
            </w:pPr>
            <w:r w:rsidRPr="00F20E49">
              <w:rPr>
                <w:sz w:val="20"/>
                <w:szCs w:val="20"/>
              </w:rPr>
              <w:t>10</w:t>
            </w:r>
          </w:p>
        </w:tc>
      </w:tr>
      <w:tr w:rsidR="00EF1911" w:rsidRPr="00F20E49" w:rsidTr="00F261DE">
        <w:tc>
          <w:tcPr>
            <w:tcW w:w="993" w:type="dxa"/>
          </w:tcPr>
          <w:p w:rsidR="00EF1911" w:rsidRPr="00F20E49" w:rsidRDefault="00EF1911" w:rsidP="008D0EFC">
            <w:pPr>
              <w:widowControl w:val="0"/>
              <w:suppressAutoHyphens/>
              <w:spacing w:after="120"/>
              <w:jc w:val="center"/>
              <w:rPr>
                <w:b/>
                <w:sz w:val="20"/>
                <w:szCs w:val="20"/>
              </w:rPr>
            </w:pPr>
            <w:r w:rsidRPr="00F20E49">
              <w:rPr>
                <w:b/>
                <w:sz w:val="20"/>
                <w:szCs w:val="20"/>
              </w:rPr>
              <w:t>12</w:t>
            </w:r>
          </w:p>
        </w:tc>
        <w:tc>
          <w:tcPr>
            <w:tcW w:w="3402" w:type="dxa"/>
          </w:tcPr>
          <w:p w:rsidR="00EF1911" w:rsidRPr="00F20E49" w:rsidRDefault="00EF1911" w:rsidP="008D0EFC">
            <w:pPr>
              <w:widowControl w:val="0"/>
              <w:suppressAutoHyphens/>
              <w:spacing w:after="120"/>
              <w:rPr>
                <w:sz w:val="20"/>
                <w:szCs w:val="20"/>
              </w:rPr>
            </w:pPr>
            <w:r w:rsidRPr="00F20E49">
              <w:rPr>
                <w:sz w:val="20"/>
                <w:szCs w:val="20"/>
              </w:rPr>
              <w:t>PLACA COMPLETA PCI ULTRAS</w:t>
            </w:r>
          </w:p>
        </w:tc>
        <w:tc>
          <w:tcPr>
            <w:tcW w:w="1276" w:type="dxa"/>
          </w:tcPr>
          <w:p w:rsidR="00EF1911" w:rsidRPr="00F20E49" w:rsidRDefault="00EF1911" w:rsidP="008D0EFC">
            <w:pPr>
              <w:widowControl w:val="0"/>
              <w:suppressAutoHyphens/>
              <w:spacing w:after="120"/>
              <w:jc w:val="center"/>
              <w:rPr>
                <w:sz w:val="20"/>
                <w:szCs w:val="20"/>
              </w:rPr>
            </w:pPr>
            <w:r w:rsidRPr="00F20E49">
              <w:rPr>
                <w:sz w:val="20"/>
                <w:szCs w:val="20"/>
              </w:rPr>
              <w:t>Un.</w:t>
            </w:r>
          </w:p>
        </w:tc>
        <w:tc>
          <w:tcPr>
            <w:tcW w:w="1590" w:type="dxa"/>
          </w:tcPr>
          <w:p w:rsidR="00EF1911" w:rsidRPr="00F20E49" w:rsidRDefault="00EF1911" w:rsidP="008D0EFC">
            <w:pPr>
              <w:widowControl w:val="0"/>
              <w:suppressAutoHyphens/>
              <w:spacing w:after="120"/>
              <w:jc w:val="center"/>
              <w:rPr>
                <w:sz w:val="20"/>
                <w:szCs w:val="20"/>
              </w:rPr>
            </w:pPr>
            <w:proofErr w:type="gramStart"/>
            <w:r w:rsidRPr="00F20E49">
              <w:rPr>
                <w:sz w:val="20"/>
                <w:szCs w:val="20"/>
              </w:rPr>
              <w:t>2</w:t>
            </w:r>
            <w:proofErr w:type="gramEnd"/>
          </w:p>
        </w:tc>
      </w:tr>
      <w:tr w:rsidR="00EF1911" w:rsidRPr="00F20E49" w:rsidTr="00F261DE">
        <w:tc>
          <w:tcPr>
            <w:tcW w:w="993" w:type="dxa"/>
          </w:tcPr>
          <w:p w:rsidR="00EF1911" w:rsidRPr="00F20E49" w:rsidRDefault="00EF1911" w:rsidP="008D0EFC">
            <w:pPr>
              <w:widowControl w:val="0"/>
              <w:suppressAutoHyphens/>
              <w:spacing w:after="120"/>
              <w:jc w:val="center"/>
              <w:rPr>
                <w:b/>
                <w:sz w:val="20"/>
                <w:szCs w:val="20"/>
              </w:rPr>
            </w:pPr>
            <w:r w:rsidRPr="00F20E49">
              <w:rPr>
                <w:b/>
                <w:sz w:val="20"/>
                <w:szCs w:val="20"/>
              </w:rPr>
              <w:t>13</w:t>
            </w:r>
          </w:p>
        </w:tc>
        <w:tc>
          <w:tcPr>
            <w:tcW w:w="3402" w:type="dxa"/>
          </w:tcPr>
          <w:p w:rsidR="00EF1911" w:rsidRPr="00F20E49" w:rsidRDefault="00EF1911" w:rsidP="008D0EFC">
            <w:pPr>
              <w:widowControl w:val="0"/>
              <w:suppressAutoHyphens/>
              <w:spacing w:after="120"/>
              <w:rPr>
                <w:sz w:val="20"/>
                <w:szCs w:val="20"/>
              </w:rPr>
            </w:pPr>
            <w:r w:rsidRPr="00F20E49">
              <w:rPr>
                <w:sz w:val="20"/>
                <w:szCs w:val="20"/>
              </w:rPr>
              <w:t>MANGUEIRA TRIPLICE ORIGINAL (1,0 METROS)</w:t>
            </w:r>
          </w:p>
        </w:tc>
        <w:tc>
          <w:tcPr>
            <w:tcW w:w="1276" w:type="dxa"/>
          </w:tcPr>
          <w:p w:rsidR="00EF1911" w:rsidRPr="00F20E49" w:rsidRDefault="00EF1911" w:rsidP="008D0EFC">
            <w:pPr>
              <w:widowControl w:val="0"/>
              <w:suppressAutoHyphens/>
              <w:spacing w:after="120"/>
              <w:jc w:val="center"/>
              <w:rPr>
                <w:sz w:val="20"/>
                <w:szCs w:val="20"/>
              </w:rPr>
            </w:pPr>
            <w:r w:rsidRPr="00F20E49">
              <w:rPr>
                <w:sz w:val="20"/>
                <w:szCs w:val="20"/>
              </w:rPr>
              <w:t>Un.</w:t>
            </w:r>
          </w:p>
        </w:tc>
        <w:tc>
          <w:tcPr>
            <w:tcW w:w="1590" w:type="dxa"/>
          </w:tcPr>
          <w:p w:rsidR="00EF1911" w:rsidRPr="00F20E49" w:rsidRDefault="00EF1911" w:rsidP="008D0EFC">
            <w:pPr>
              <w:widowControl w:val="0"/>
              <w:suppressAutoHyphens/>
              <w:spacing w:after="120"/>
              <w:jc w:val="center"/>
              <w:rPr>
                <w:sz w:val="20"/>
                <w:szCs w:val="20"/>
              </w:rPr>
            </w:pPr>
            <w:r w:rsidRPr="00F20E49">
              <w:rPr>
                <w:sz w:val="20"/>
                <w:szCs w:val="20"/>
              </w:rPr>
              <w:t>30</w:t>
            </w:r>
          </w:p>
        </w:tc>
      </w:tr>
      <w:tr w:rsidR="00EF1911" w:rsidRPr="00F20E49" w:rsidTr="00F261DE">
        <w:tc>
          <w:tcPr>
            <w:tcW w:w="993" w:type="dxa"/>
          </w:tcPr>
          <w:p w:rsidR="00EF1911" w:rsidRPr="00F20E49" w:rsidRDefault="00EF1911" w:rsidP="008D0EFC">
            <w:pPr>
              <w:widowControl w:val="0"/>
              <w:suppressAutoHyphens/>
              <w:spacing w:after="120"/>
              <w:jc w:val="center"/>
              <w:rPr>
                <w:b/>
                <w:sz w:val="20"/>
                <w:szCs w:val="20"/>
              </w:rPr>
            </w:pPr>
            <w:r w:rsidRPr="00F20E49">
              <w:rPr>
                <w:b/>
                <w:sz w:val="20"/>
                <w:szCs w:val="20"/>
              </w:rPr>
              <w:t>14</w:t>
            </w:r>
          </w:p>
        </w:tc>
        <w:tc>
          <w:tcPr>
            <w:tcW w:w="3402" w:type="dxa"/>
          </w:tcPr>
          <w:p w:rsidR="00EF1911" w:rsidRPr="00F20E49" w:rsidRDefault="00EF1911" w:rsidP="008D0EFC">
            <w:pPr>
              <w:widowControl w:val="0"/>
              <w:suppressAutoHyphens/>
              <w:spacing w:after="120"/>
              <w:rPr>
                <w:sz w:val="20"/>
                <w:szCs w:val="20"/>
              </w:rPr>
            </w:pPr>
            <w:r w:rsidRPr="00F20E49">
              <w:rPr>
                <w:sz w:val="20"/>
                <w:szCs w:val="20"/>
              </w:rPr>
              <w:t>RESISTENCIA P/ AUTOC</w:t>
            </w:r>
            <w:r w:rsidR="000F47CA">
              <w:rPr>
                <w:sz w:val="20"/>
                <w:szCs w:val="20"/>
              </w:rPr>
              <w:t xml:space="preserve">LAVE </w:t>
            </w:r>
            <w:r w:rsidR="00B102E3" w:rsidRPr="00F20E49">
              <w:rPr>
                <w:sz w:val="20"/>
                <w:szCs w:val="20"/>
              </w:rPr>
              <w:t xml:space="preserve">20/30/40/60/75 </w:t>
            </w:r>
            <w:proofErr w:type="gramStart"/>
            <w:r w:rsidR="00B102E3" w:rsidRPr="00F20E49">
              <w:rPr>
                <w:sz w:val="20"/>
                <w:szCs w:val="20"/>
              </w:rPr>
              <w:t>220V</w:t>
            </w:r>
            <w:proofErr w:type="gramEnd"/>
          </w:p>
        </w:tc>
        <w:tc>
          <w:tcPr>
            <w:tcW w:w="1276" w:type="dxa"/>
          </w:tcPr>
          <w:p w:rsidR="00EF1911" w:rsidRPr="00F20E49" w:rsidRDefault="00B102E3" w:rsidP="008D0EFC">
            <w:pPr>
              <w:widowControl w:val="0"/>
              <w:suppressAutoHyphens/>
              <w:spacing w:after="120"/>
              <w:jc w:val="center"/>
              <w:rPr>
                <w:sz w:val="20"/>
                <w:szCs w:val="20"/>
              </w:rPr>
            </w:pPr>
            <w:r w:rsidRPr="00F20E49">
              <w:rPr>
                <w:sz w:val="20"/>
                <w:szCs w:val="20"/>
              </w:rPr>
              <w:t>Un.</w:t>
            </w:r>
          </w:p>
        </w:tc>
        <w:tc>
          <w:tcPr>
            <w:tcW w:w="1590" w:type="dxa"/>
          </w:tcPr>
          <w:p w:rsidR="00EF1911" w:rsidRPr="00F20E49" w:rsidRDefault="00B102E3" w:rsidP="008D0EFC">
            <w:pPr>
              <w:widowControl w:val="0"/>
              <w:suppressAutoHyphens/>
              <w:spacing w:after="120"/>
              <w:jc w:val="center"/>
              <w:rPr>
                <w:sz w:val="20"/>
                <w:szCs w:val="20"/>
              </w:rPr>
            </w:pPr>
            <w:proofErr w:type="gramStart"/>
            <w:r w:rsidRPr="00F20E49">
              <w:rPr>
                <w:sz w:val="20"/>
                <w:szCs w:val="20"/>
              </w:rPr>
              <w:t>4</w:t>
            </w:r>
            <w:proofErr w:type="gramEnd"/>
          </w:p>
        </w:tc>
      </w:tr>
      <w:tr w:rsidR="00B102E3" w:rsidRPr="00F20E49" w:rsidTr="00F261DE">
        <w:tc>
          <w:tcPr>
            <w:tcW w:w="993" w:type="dxa"/>
          </w:tcPr>
          <w:p w:rsidR="00B102E3" w:rsidRPr="00F20E49" w:rsidRDefault="00B102E3" w:rsidP="008D0EFC">
            <w:pPr>
              <w:widowControl w:val="0"/>
              <w:suppressAutoHyphens/>
              <w:spacing w:after="120"/>
              <w:jc w:val="center"/>
              <w:rPr>
                <w:b/>
                <w:sz w:val="20"/>
                <w:szCs w:val="20"/>
              </w:rPr>
            </w:pPr>
            <w:r w:rsidRPr="00F20E49">
              <w:rPr>
                <w:b/>
                <w:sz w:val="20"/>
                <w:szCs w:val="20"/>
              </w:rPr>
              <w:t>15</w:t>
            </w:r>
          </w:p>
        </w:tc>
        <w:tc>
          <w:tcPr>
            <w:tcW w:w="3402" w:type="dxa"/>
          </w:tcPr>
          <w:p w:rsidR="00B102E3" w:rsidRPr="00F20E49" w:rsidRDefault="00B102E3" w:rsidP="008D0EFC">
            <w:pPr>
              <w:widowControl w:val="0"/>
              <w:suppressAutoHyphens/>
              <w:spacing w:after="120"/>
              <w:rPr>
                <w:sz w:val="20"/>
                <w:szCs w:val="20"/>
              </w:rPr>
            </w:pPr>
            <w:r w:rsidRPr="00F20E49">
              <w:rPr>
                <w:sz w:val="20"/>
                <w:szCs w:val="20"/>
              </w:rPr>
              <w:t>TERMINAL BORDEN TRIPLO</w:t>
            </w:r>
          </w:p>
        </w:tc>
        <w:tc>
          <w:tcPr>
            <w:tcW w:w="1276" w:type="dxa"/>
          </w:tcPr>
          <w:p w:rsidR="00B102E3" w:rsidRPr="00F20E49" w:rsidRDefault="00B102E3" w:rsidP="008D0EFC">
            <w:pPr>
              <w:widowControl w:val="0"/>
              <w:suppressAutoHyphens/>
              <w:spacing w:after="120"/>
              <w:jc w:val="center"/>
              <w:rPr>
                <w:sz w:val="20"/>
                <w:szCs w:val="20"/>
              </w:rPr>
            </w:pPr>
            <w:r w:rsidRPr="00F20E49">
              <w:rPr>
                <w:sz w:val="20"/>
                <w:szCs w:val="20"/>
              </w:rPr>
              <w:t>Un.</w:t>
            </w:r>
          </w:p>
        </w:tc>
        <w:tc>
          <w:tcPr>
            <w:tcW w:w="1590" w:type="dxa"/>
          </w:tcPr>
          <w:p w:rsidR="00B102E3" w:rsidRPr="00F20E49" w:rsidRDefault="00B102E3" w:rsidP="008D0EFC">
            <w:pPr>
              <w:widowControl w:val="0"/>
              <w:suppressAutoHyphens/>
              <w:spacing w:after="120"/>
              <w:jc w:val="center"/>
              <w:rPr>
                <w:sz w:val="20"/>
                <w:szCs w:val="20"/>
              </w:rPr>
            </w:pPr>
            <w:proofErr w:type="gramStart"/>
            <w:r w:rsidRPr="00F20E49">
              <w:rPr>
                <w:sz w:val="20"/>
                <w:szCs w:val="20"/>
              </w:rPr>
              <w:t>8</w:t>
            </w:r>
            <w:proofErr w:type="gramEnd"/>
          </w:p>
        </w:tc>
      </w:tr>
      <w:tr w:rsidR="00B102E3" w:rsidRPr="00F20E49" w:rsidTr="00F261DE">
        <w:tc>
          <w:tcPr>
            <w:tcW w:w="993" w:type="dxa"/>
          </w:tcPr>
          <w:p w:rsidR="00B102E3" w:rsidRPr="00F20E49" w:rsidRDefault="00B102E3" w:rsidP="008D0EFC">
            <w:pPr>
              <w:widowControl w:val="0"/>
              <w:suppressAutoHyphens/>
              <w:spacing w:after="120"/>
              <w:jc w:val="center"/>
              <w:rPr>
                <w:b/>
                <w:sz w:val="20"/>
                <w:szCs w:val="20"/>
              </w:rPr>
            </w:pPr>
            <w:r w:rsidRPr="00F20E49">
              <w:rPr>
                <w:b/>
                <w:sz w:val="20"/>
                <w:szCs w:val="20"/>
              </w:rPr>
              <w:t>16</w:t>
            </w:r>
          </w:p>
        </w:tc>
        <w:tc>
          <w:tcPr>
            <w:tcW w:w="3402" w:type="dxa"/>
          </w:tcPr>
          <w:p w:rsidR="00B102E3" w:rsidRPr="00F20E49" w:rsidRDefault="00B102E3" w:rsidP="008D0EFC">
            <w:pPr>
              <w:widowControl w:val="0"/>
              <w:suppressAutoHyphens/>
              <w:spacing w:after="120"/>
              <w:rPr>
                <w:sz w:val="20"/>
                <w:szCs w:val="20"/>
              </w:rPr>
            </w:pPr>
            <w:r w:rsidRPr="00F20E49">
              <w:rPr>
                <w:sz w:val="20"/>
                <w:szCs w:val="20"/>
              </w:rPr>
              <w:t xml:space="preserve">MOTO REDUTOR ASSENTO CAD. CROMA SEM </w:t>
            </w:r>
            <w:proofErr w:type="gramStart"/>
            <w:r w:rsidRPr="00F20E49">
              <w:rPr>
                <w:sz w:val="20"/>
                <w:szCs w:val="20"/>
              </w:rPr>
              <w:t>SENSOR</w:t>
            </w:r>
            <w:proofErr w:type="gramEnd"/>
          </w:p>
        </w:tc>
        <w:tc>
          <w:tcPr>
            <w:tcW w:w="1276" w:type="dxa"/>
          </w:tcPr>
          <w:p w:rsidR="00B102E3" w:rsidRPr="00F20E49" w:rsidRDefault="00B102E3" w:rsidP="008D0EFC">
            <w:pPr>
              <w:widowControl w:val="0"/>
              <w:suppressAutoHyphens/>
              <w:spacing w:after="120"/>
              <w:jc w:val="center"/>
              <w:rPr>
                <w:sz w:val="20"/>
                <w:szCs w:val="20"/>
              </w:rPr>
            </w:pPr>
            <w:r w:rsidRPr="00F20E49">
              <w:rPr>
                <w:sz w:val="20"/>
                <w:szCs w:val="20"/>
              </w:rPr>
              <w:t>Un.</w:t>
            </w:r>
          </w:p>
        </w:tc>
        <w:tc>
          <w:tcPr>
            <w:tcW w:w="1590" w:type="dxa"/>
          </w:tcPr>
          <w:p w:rsidR="00B102E3" w:rsidRPr="00F20E49" w:rsidRDefault="00B102E3" w:rsidP="008D0EFC">
            <w:pPr>
              <w:widowControl w:val="0"/>
              <w:suppressAutoHyphens/>
              <w:spacing w:after="120"/>
              <w:jc w:val="center"/>
              <w:rPr>
                <w:sz w:val="20"/>
                <w:szCs w:val="20"/>
              </w:rPr>
            </w:pPr>
            <w:proofErr w:type="gramStart"/>
            <w:r w:rsidRPr="00F20E49">
              <w:rPr>
                <w:sz w:val="20"/>
                <w:szCs w:val="20"/>
              </w:rPr>
              <w:t>1</w:t>
            </w:r>
            <w:proofErr w:type="gramEnd"/>
          </w:p>
        </w:tc>
      </w:tr>
      <w:tr w:rsidR="00B102E3" w:rsidRPr="00F20E49" w:rsidTr="00F261DE">
        <w:tc>
          <w:tcPr>
            <w:tcW w:w="993" w:type="dxa"/>
          </w:tcPr>
          <w:p w:rsidR="00B102E3" w:rsidRPr="00F20E49" w:rsidRDefault="00B102E3" w:rsidP="008D0EFC">
            <w:pPr>
              <w:widowControl w:val="0"/>
              <w:suppressAutoHyphens/>
              <w:spacing w:after="120"/>
              <w:jc w:val="center"/>
              <w:rPr>
                <w:b/>
                <w:sz w:val="20"/>
                <w:szCs w:val="20"/>
              </w:rPr>
            </w:pPr>
            <w:r w:rsidRPr="00F20E49">
              <w:rPr>
                <w:b/>
                <w:sz w:val="20"/>
                <w:szCs w:val="20"/>
              </w:rPr>
              <w:t>17</w:t>
            </w:r>
          </w:p>
        </w:tc>
        <w:tc>
          <w:tcPr>
            <w:tcW w:w="3402" w:type="dxa"/>
          </w:tcPr>
          <w:p w:rsidR="00B102E3" w:rsidRPr="00F20E49" w:rsidRDefault="00B102E3" w:rsidP="008D0EFC">
            <w:pPr>
              <w:widowControl w:val="0"/>
              <w:suppressAutoHyphens/>
              <w:spacing w:after="120"/>
              <w:rPr>
                <w:sz w:val="20"/>
                <w:szCs w:val="20"/>
              </w:rPr>
            </w:pPr>
            <w:r w:rsidRPr="00F20E49">
              <w:rPr>
                <w:sz w:val="20"/>
                <w:szCs w:val="20"/>
              </w:rPr>
              <w:t>PEDAL COMANDO DO EQUIPO</w:t>
            </w:r>
          </w:p>
        </w:tc>
        <w:tc>
          <w:tcPr>
            <w:tcW w:w="1276" w:type="dxa"/>
          </w:tcPr>
          <w:p w:rsidR="00B102E3" w:rsidRPr="00F20E49" w:rsidRDefault="00B102E3" w:rsidP="008D0EFC">
            <w:pPr>
              <w:widowControl w:val="0"/>
              <w:suppressAutoHyphens/>
              <w:spacing w:after="120"/>
              <w:jc w:val="center"/>
              <w:rPr>
                <w:sz w:val="20"/>
                <w:szCs w:val="20"/>
              </w:rPr>
            </w:pPr>
            <w:r w:rsidRPr="00F20E49">
              <w:rPr>
                <w:sz w:val="20"/>
                <w:szCs w:val="20"/>
              </w:rPr>
              <w:t>Un.</w:t>
            </w:r>
          </w:p>
        </w:tc>
        <w:tc>
          <w:tcPr>
            <w:tcW w:w="1590" w:type="dxa"/>
          </w:tcPr>
          <w:p w:rsidR="00B102E3" w:rsidRPr="00F20E49" w:rsidRDefault="00B102E3" w:rsidP="008D0EFC">
            <w:pPr>
              <w:widowControl w:val="0"/>
              <w:suppressAutoHyphens/>
              <w:spacing w:after="120"/>
              <w:jc w:val="center"/>
              <w:rPr>
                <w:sz w:val="20"/>
                <w:szCs w:val="20"/>
              </w:rPr>
            </w:pPr>
            <w:proofErr w:type="gramStart"/>
            <w:r w:rsidRPr="00F20E49">
              <w:rPr>
                <w:sz w:val="20"/>
                <w:szCs w:val="20"/>
              </w:rPr>
              <w:t>5</w:t>
            </w:r>
            <w:proofErr w:type="gramEnd"/>
          </w:p>
        </w:tc>
      </w:tr>
      <w:tr w:rsidR="00B102E3" w:rsidRPr="00F20E49" w:rsidTr="00F261DE">
        <w:tc>
          <w:tcPr>
            <w:tcW w:w="993" w:type="dxa"/>
          </w:tcPr>
          <w:p w:rsidR="00B102E3" w:rsidRPr="00F20E49" w:rsidRDefault="00B102E3" w:rsidP="008D0EFC">
            <w:pPr>
              <w:widowControl w:val="0"/>
              <w:suppressAutoHyphens/>
              <w:spacing w:after="120"/>
              <w:jc w:val="center"/>
              <w:rPr>
                <w:b/>
                <w:sz w:val="20"/>
                <w:szCs w:val="20"/>
              </w:rPr>
            </w:pPr>
            <w:r w:rsidRPr="00F20E49">
              <w:rPr>
                <w:b/>
                <w:sz w:val="20"/>
                <w:szCs w:val="20"/>
              </w:rPr>
              <w:t>18</w:t>
            </w:r>
          </w:p>
        </w:tc>
        <w:tc>
          <w:tcPr>
            <w:tcW w:w="3402" w:type="dxa"/>
          </w:tcPr>
          <w:p w:rsidR="00B102E3" w:rsidRPr="00F20E49" w:rsidRDefault="00B102E3" w:rsidP="008D0EFC">
            <w:pPr>
              <w:widowControl w:val="0"/>
              <w:suppressAutoHyphens/>
              <w:spacing w:after="120"/>
              <w:rPr>
                <w:sz w:val="20"/>
                <w:szCs w:val="20"/>
              </w:rPr>
            </w:pPr>
            <w:r w:rsidRPr="00F20E49">
              <w:rPr>
                <w:sz w:val="20"/>
                <w:szCs w:val="20"/>
              </w:rPr>
              <w:t xml:space="preserve">KIT CONJ. MOLDURA CAB REFLETOR REFLEXED </w:t>
            </w:r>
            <w:proofErr w:type="gramStart"/>
            <w:r w:rsidRPr="00F20E49">
              <w:rPr>
                <w:sz w:val="20"/>
                <w:szCs w:val="20"/>
              </w:rPr>
              <w:t>LD</w:t>
            </w:r>
            <w:proofErr w:type="gramEnd"/>
          </w:p>
        </w:tc>
        <w:tc>
          <w:tcPr>
            <w:tcW w:w="1276" w:type="dxa"/>
          </w:tcPr>
          <w:p w:rsidR="00B102E3" w:rsidRPr="00F20E49" w:rsidRDefault="00B102E3" w:rsidP="008D0EFC">
            <w:pPr>
              <w:widowControl w:val="0"/>
              <w:suppressAutoHyphens/>
              <w:spacing w:after="120"/>
              <w:jc w:val="center"/>
              <w:rPr>
                <w:sz w:val="20"/>
                <w:szCs w:val="20"/>
              </w:rPr>
            </w:pPr>
            <w:r w:rsidRPr="00F20E49">
              <w:rPr>
                <w:sz w:val="20"/>
                <w:szCs w:val="20"/>
              </w:rPr>
              <w:t>Un.</w:t>
            </w:r>
          </w:p>
        </w:tc>
        <w:tc>
          <w:tcPr>
            <w:tcW w:w="1590" w:type="dxa"/>
          </w:tcPr>
          <w:p w:rsidR="00B102E3" w:rsidRPr="00F20E49" w:rsidRDefault="00B102E3" w:rsidP="008D0EFC">
            <w:pPr>
              <w:widowControl w:val="0"/>
              <w:suppressAutoHyphens/>
              <w:spacing w:after="120"/>
              <w:jc w:val="center"/>
              <w:rPr>
                <w:sz w:val="20"/>
                <w:szCs w:val="20"/>
              </w:rPr>
            </w:pPr>
            <w:proofErr w:type="gramStart"/>
            <w:r w:rsidRPr="00F20E49">
              <w:rPr>
                <w:sz w:val="20"/>
                <w:szCs w:val="20"/>
              </w:rPr>
              <w:t>1</w:t>
            </w:r>
            <w:proofErr w:type="gramEnd"/>
          </w:p>
        </w:tc>
      </w:tr>
      <w:tr w:rsidR="00B102E3" w:rsidRPr="00F20E49" w:rsidTr="00F261DE">
        <w:tc>
          <w:tcPr>
            <w:tcW w:w="993" w:type="dxa"/>
          </w:tcPr>
          <w:p w:rsidR="00B102E3" w:rsidRPr="00F20E49" w:rsidRDefault="00B102E3" w:rsidP="008D0EFC">
            <w:pPr>
              <w:widowControl w:val="0"/>
              <w:suppressAutoHyphens/>
              <w:spacing w:after="120"/>
              <w:jc w:val="center"/>
              <w:rPr>
                <w:b/>
                <w:sz w:val="20"/>
                <w:szCs w:val="20"/>
              </w:rPr>
            </w:pPr>
            <w:r w:rsidRPr="00F20E49">
              <w:rPr>
                <w:b/>
                <w:sz w:val="20"/>
                <w:szCs w:val="20"/>
              </w:rPr>
              <w:t>19</w:t>
            </w:r>
          </w:p>
        </w:tc>
        <w:tc>
          <w:tcPr>
            <w:tcW w:w="3402" w:type="dxa"/>
          </w:tcPr>
          <w:p w:rsidR="00B102E3" w:rsidRPr="00F20E49" w:rsidRDefault="00B102E3" w:rsidP="008D0EFC">
            <w:pPr>
              <w:widowControl w:val="0"/>
              <w:suppressAutoHyphens/>
              <w:spacing w:after="120"/>
              <w:rPr>
                <w:sz w:val="20"/>
                <w:szCs w:val="20"/>
              </w:rPr>
            </w:pPr>
            <w:r w:rsidRPr="00F20E49">
              <w:rPr>
                <w:sz w:val="20"/>
                <w:szCs w:val="20"/>
              </w:rPr>
              <w:t>ROLAMENTO CONTRA ÂNGULO</w:t>
            </w:r>
          </w:p>
        </w:tc>
        <w:tc>
          <w:tcPr>
            <w:tcW w:w="1276" w:type="dxa"/>
          </w:tcPr>
          <w:p w:rsidR="00B102E3" w:rsidRPr="00F20E49" w:rsidRDefault="00B102E3" w:rsidP="008D0EFC">
            <w:pPr>
              <w:widowControl w:val="0"/>
              <w:suppressAutoHyphens/>
              <w:spacing w:after="120"/>
              <w:jc w:val="center"/>
              <w:rPr>
                <w:sz w:val="20"/>
                <w:szCs w:val="20"/>
              </w:rPr>
            </w:pPr>
            <w:r w:rsidRPr="00F20E49">
              <w:rPr>
                <w:sz w:val="20"/>
                <w:szCs w:val="20"/>
              </w:rPr>
              <w:t>Un.</w:t>
            </w:r>
          </w:p>
        </w:tc>
        <w:tc>
          <w:tcPr>
            <w:tcW w:w="1590" w:type="dxa"/>
          </w:tcPr>
          <w:p w:rsidR="00B102E3" w:rsidRPr="00F20E49" w:rsidRDefault="00B102E3" w:rsidP="008D0EFC">
            <w:pPr>
              <w:widowControl w:val="0"/>
              <w:suppressAutoHyphens/>
              <w:spacing w:after="120"/>
              <w:jc w:val="center"/>
              <w:rPr>
                <w:sz w:val="20"/>
                <w:szCs w:val="20"/>
              </w:rPr>
            </w:pPr>
            <w:r w:rsidRPr="00F20E49">
              <w:rPr>
                <w:sz w:val="20"/>
                <w:szCs w:val="20"/>
              </w:rPr>
              <w:t>30</w:t>
            </w:r>
          </w:p>
        </w:tc>
      </w:tr>
      <w:tr w:rsidR="00B102E3" w:rsidRPr="00F20E49" w:rsidTr="00F261DE">
        <w:tc>
          <w:tcPr>
            <w:tcW w:w="993" w:type="dxa"/>
          </w:tcPr>
          <w:p w:rsidR="00B102E3" w:rsidRPr="00F20E49" w:rsidRDefault="00B102E3" w:rsidP="008D0EFC">
            <w:pPr>
              <w:widowControl w:val="0"/>
              <w:suppressAutoHyphens/>
              <w:spacing w:after="120"/>
              <w:jc w:val="center"/>
              <w:rPr>
                <w:b/>
                <w:sz w:val="20"/>
                <w:szCs w:val="20"/>
              </w:rPr>
            </w:pPr>
            <w:r w:rsidRPr="00F20E49">
              <w:rPr>
                <w:b/>
                <w:sz w:val="20"/>
                <w:szCs w:val="20"/>
              </w:rPr>
              <w:t>20</w:t>
            </w:r>
          </w:p>
        </w:tc>
        <w:tc>
          <w:tcPr>
            <w:tcW w:w="3402" w:type="dxa"/>
          </w:tcPr>
          <w:p w:rsidR="00B102E3" w:rsidRPr="00F20E49" w:rsidRDefault="00B102E3" w:rsidP="008D0EFC">
            <w:pPr>
              <w:widowControl w:val="0"/>
              <w:suppressAutoHyphens/>
              <w:spacing w:after="120"/>
              <w:rPr>
                <w:sz w:val="20"/>
                <w:szCs w:val="20"/>
              </w:rPr>
            </w:pPr>
            <w:r w:rsidRPr="00F20E49">
              <w:rPr>
                <w:sz w:val="20"/>
                <w:szCs w:val="20"/>
              </w:rPr>
              <w:t>MANGUEIRA DE AR ALTRA PRESSÃO ¼</w:t>
            </w:r>
          </w:p>
        </w:tc>
        <w:tc>
          <w:tcPr>
            <w:tcW w:w="1276" w:type="dxa"/>
          </w:tcPr>
          <w:p w:rsidR="00B102E3" w:rsidRPr="00F20E49" w:rsidRDefault="00B102E3" w:rsidP="008D0EFC">
            <w:pPr>
              <w:widowControl w:val="0"/>
              <w:suppressAutoHyphens/>
              <w:spacing w:after="120"/>
              <w:jc w:val="center"/>
              <w:rPr>
                <w:sz w:val="20"/>
                <w:szCs w:val="20"/>
              </w:rPr>
            </w:pPr>
            <w:r w:rsidRPr="00F20E49">
              <w:rPr>
                <w:sz w:val="20"/>
                <w:szCs w:val="20"/>
              </w:rPr>
              <w:t>Un.</w:t>
            </w:r>
          </w:p>
        </w:tc>
        <w:tc>
          <w:tcPr>
            <w:tcW w:w="1590" w:type="dxa"/>
          </w:tcPr>
          <w:p w:rsidR="00B102E3" w:rsidRPr="00F20E49" w:rsidRDefault="00B102E3" w:rsidP="008D0EFC">
            <w:pPr>
              <w:widowControl w:val="0"/>
              <w:suppressAutoHyphens/>
              <w:spacing w:after="120"/>
              <w:jc w:val="center"/>
              <w:rPr>
                <w:sz w:val="20"/>
                <w:szCs w:val="20"/>
              </w:rPr>
            </w:pPr>
            <w:r w:rsidRPr="00F20E49">
              <w:rPr>
                <w:sz w:val="20"/>
                <w:szCs w:val="20"/>
              </w:rPr>
              <w:t>20</w:t>
            </w:r>
          </w:p>
        </w:tc>
      </w:tr>
      <w:tr w:rsidR="00B102E3" w:rsidRPr="00F20E49" w:rsidTr="00F261DE">
        <w:tc>
          <w:tcPr>
            <w:tcW w:w="993" w:type="dxa"/>
          </w:tcPr>
          <w:p w:rsidR="00B102E3" w:rsidRPr="00F20E49" w:rsidRDefault="00B102E3" w:rsidP="008D0EFC">
            <w:pPr>
              <w:widowControl w:val="0"/>
              <w:suppressAutoHyphens/>
              <w:spacing w:after="120"/>
              <w:jc w:val="center"/>
              <w:rPr>
                <w:b/>
                <w:sz w:val="20"/>
                <w:szCs w:val="20"/>
              </w:rPr>
            </w:pPr>
            <w:r w:rsidRPr="00F20E49">
              <w:rPr>
                <w:b/>
                <w:sz w:val="20"/>
                <w:szCs w:val="20"/>
              </w:rPr>
              <w:t>21</w:t>
            </w:r>
          </w:p>
        </w:tc>
        <w:tc>
          <w:tcPr>
            <w:tcW w:w="3402" w:type="dxa"/>
          </w:tcPr>
          <w:p w:rsidR="00B102E3" w:rsidRPr="00F20E49" w:rsidRDefault="00B102E3" w:rsidP="008D0EFC">
            <w:pPr>
              <w:widowControl w:val="0"/>
              <w:suppressAutoHyphens/>
              <w:spacing w:after="120"/>
              <w:rPr>
                <w:sz w:val="20"/>
                <w:szCs w:val="20"/>
              </w:rPr>
            </w:pPr>
            <w:r w:rsidRPr="00F20E49">
              <w:rPr>
                <w:sz w:val="20"/>
                <w:szCs w:val="20"/>
              </w:rPr>
              <w:t>BORRACHA PARA SUGADOR</w:t>
            </w:r>
          </w:p>
        </w:tc>
        <w:tc>
          <w:tcPr>
            <w:tcW w:w="1276" w:type="dxa"/>
          </w:tcPr>
          <w:p w:rsidR="00B102E3" w:rsidRPr="00F20E49" w:rsidRDefault="00DB3A6B" w:rsidP="008D0EFC">
            <w:pPr>
              <w:widowControl w:val="0"/>
              <w:suppressAutoHyphens/>
              <w:spacing w:after="120"/>
              <w:jc w:val="center"/>
              <w:rPr>
                <w:sz w:val="20"/>
                <w:szCs w:val="20"/>
              </w:rPr>
            </w:pPr>
            <w:r w:rsidRPr="00F20E49">
              <w:rPr>
                <w:sz w:val="20"/>
                <w:szCs w:val="20"/>
              </w:rPr>
              <w:t>Un.</w:t>
            </w:r>
          </w:p>
        </w:tc>
        <w:tc>
          <w:tcPr>
            <w:tcW w:w="1590" w:type="dxa"/>
          </w:tcPr>
          <w:p w:rsidR="00B102E3" w:rsidRPr="00F20E49" w:rsidRDefault="00DB3A6B" w:rsidP="008D0EFC">
            <w:pPr>
              <w:widowControl w:val="0"/>
              <w:suppressAutoHyphens/>
              <w:spacing w:after="120"/>
              <w:jc w:val="center"/>
              <w:rPr>
                <w:sz w:val="20"/>
                <w:szCs w:val="20"/>
              </w:rPr>
            </w:pPr>
            <w:r w:rsidRPr="00F20E49">
              <w:rPr>
                <w:sz w:val="20"/>
                <w:szCs w:val="20"/>
              </w:rPr>
              <w:t>20</w:t>
            </w:r>
          </w:p>
        </w:tc>
      </w:tr>
      <w:tr w:rsidR="00DB3A6B" w:rsidRPr="00F20E49" w:rsidTr="00F261DE">
        <w:tc>
          <w:tcPr>
            <w:tcW w:w="993" w:type="dxa"/>
          </w:tcPr>
          <w:p w:rsidR="00DB3A6B" w:rsidRPr="00F20E49" w:rsidRDefault="00DB3A6B" w:rsidP="008D0EFC">
            <w:pPr>
              <w:widowControl w:val="0"/>
              <w:suppressAutoHyphens/>
              <w:spacing w:after="120"/>
              <w:jc w:val="center"/>
              <w:rPr>
                <w:b/>
                <w:sz w:val="20"/>
                <w:szCs w:val="20"/>
              </w:rPr>
            </w:pPr>
            <w:r w:rsidRPr="00F20E49">
              <w:rPr>
                <w:b/>
                <w:sz w:val="20"/>
                <w:szCs w:val="20"/>
              </w:rPr>
              <w:t>22</w:t>
            </w:r>
          </w:p>
        </w:tc>
        <w:tc>
          <w:tcPr>
            <w:tcW w:w="3402" w:type="dxa"/>
          </w:tcPr>
          <w:p w:rsidR="00DB3A6B" w:rsidRPr="00F20E49" w:rsidRDefault="00DB3A6B" w:rsidP="008D0EFC">
            <w:pPr>
              <w:widowControl w:val="0"/>
              <w:suppressAutoHyphens/>
              <w:spacing w:after="120"/>
              <w:rPr>
                <w:sz w:val="20"/>
                <w:szCs w:val="20"/>
              </w:rPr>
            </w:pPr>
            <w:r w:rsidRPr="00F20E49">
              <w:rPr>
                <w:sz w:val="20"/>
                <w:szCs w:val="20"/>
              </w:rPr>
              <w:t>SUGADOR (SUCTOR) POLIACETAL</w:t>
            </w:r>
          </w:p>
        </w:tc>
        <w:tc>
          <w:tcPr>
            <w:tcW w:w="1276" w:type="dxa"/>
          </w:tcPr>
          <w:p w:rsidR="00DB3A6B" w:rsidRPr="00F20E49" w:rsidRDefault="00DB3A6B" w:rsidP="008D0EFC">
            <w:pPr>
              <w:widowControl w:val="0"/>
              <w:suppressAutoHyphens/>
              <w:spacing w:after="120"/>
              <w:jc w:val="center"/>
              <w:rPr>
                <w:sz w:val="20"/>
                <w:szCs w:val="20"/>
              </w:rPr>
            </w:pPr>
            <w:r w:rsidRPr="00F20E49">
              <w:rPr>
                <w:sz w:val="20"/>
                <w:szCs w:val="20"/>
              </w:rPr>
              <w:t>Un.</w:t>
            </w:r>
          </w:p>
        </w:tc>
        <w:tc>
          <w:tcPr>
            <w:tcW w:w="1590" w:type="dxa"/>
          </w:tcPr>
          <w:p w:rsidR="00DB3A6B" w:rsidRPr="00F20E49" w:rsidRDefault="00DB3A6B" w:rsidP="008D0EFC">
            <w:pPr>
              <w:widowControl w:val="0"/>
              <w:suppressAutoHyphens/>
              <w:spacing w:after="120"/>
              <w:jc w:val="center"/>
              <w:rPr>
                <w:sz w:val="20"/>
                <w:szCs w:val="20"/>
              </w:rPr>
            </w:pPr>
            <w:r w:rsidRPr="00F20E49">
              <w:rPr>
                <w:sz w:val="20"/>
                <w:szCs w:val="20"/>
              </w:rPr>
              <w:t>10</w:t>
            </w:r>
          </w:p>
        </w:tc>
      </w:tr>
      <w:tr w:rsidR="00DB3A6B" w:rsidRPr="00F20E49" w:rsidTr="00F261DE">
        <w:tc>
          <w:tcPr>
            <w:tcW w:w="993" w:type="dxa"/>
          </w:tcPr>
          <w:p w:rsidR="00DB3A6B" w:rsidRPr="00F20E49" w:rsidRDefault="00DB3A6B" w:rsidP="008D0EFC">
            <w:pPr>
              <w:widowControl w:val="0"/>
              <w:suppressAutoHyphens/>
              <w:spacing w:after="120"/>
              <w:jc w:val="center"/>
              <w:rPr>
                <w:b/>
                <w:sz w:val="20"/>
                <w:szCs w:val="20"/>
              </w:rPr>
            </w:pPr>
            <w:r w:rsidRPr="00F20E49">
              <w:rPr>
                <w:b/>
                <w:sz w:val="20"/>
                <w:szCs w:val="20"/>
              </w:rPr>
              <w:t>23</w:t>
            </w:r>
          </w:p>
        </w:tc>
        <w:tc>
          <w:tcPr>
            <w:tcW w:w="3402" w:type="dxa"/>
          </w:tcPr>
          <w:p w:rsidR="00DB3A6B" w:rsidRPr="00F20E49" w:rsidRDefault="00DB3A6B" w:rsidP="008D0EFC">
            <w:pPr>
              <w:widowControl w:val="0"/>
              <w:suppressAutoHyphens/>
              <w:spacing w:after="120"/>
              <w:rPr>
                <w:sz w:val="20"/>
                <w:szCs w:val="20"/>
              </w:rPr>
            </w:pPr>
            <w:r w:rsidRPr="00F20E49">
              <w:rPr>
                <w:sz w:val="20"/>
                <w:szCs w:val="20"/>
              </w:rPr>
              <w:t>SUPORTE P/ GARRAFA PET POLIACETAL</w:t>
            </w:r>
          </w:p>
        </w:tc>
        <w:tc>
          <w:tcPr>
            <w:tcW w:w="1276" w:type="dxa"/>
          </w:tcPr>
          <w:p w:rsidR="00DB3A6B" w:rsidRPr="00F20E49" w:rsidRDefault="00DB3A6B" w:rsidP="008D0EFC">
            <w:pPr>
              <w:widowControl w:val="0"/>
              <w:suppressAutoHyphens/>
              <w:spacing w:after="120"/>
              <w:jc w:val="center"/>
              <w:rPr>
                <w:sz w:val="20"/>
                <w:szCs w:val="20"/>
              </w:rPr>
            </w:pPr>
            <w:r w:rsidRPr="00F20E49">
              <w:rPr>
                <w:sz w:val="20"/>
                <w:szCs w:val="20"/>
              </w:rPr>
              <w:t>Un.</w:t>
            </w:r>
          </w:p>
        </w:tc>
        <w:tc>
          <w:tcPr>
            <w:tcW w:w="1590" w:type="dxa"/>
          </w:tcPr>
          <w:p w:rsidR="00DB3A6B" w:rsidRPr="00F20E49" w:rsidRDefault="00DB3A6B" w:rsidP="008D0EFC">
            <w:pPr>
              <w:widowControl w:val="0"/>
              <w:suppressAutoHyphens/>
              <w:spacing w:after="120"/>
              <w:jc w:val="center"/>
              <w:rPr>
                <w:sz w:val="20"/>
                <w:szCs w:val="20"/>
              </w:rPr>
            </w:pPr>
            <w:proofErr w:type="gramStart"/>
            <w:r w:rsidRPr="00F20E49">
              <w:rPr>
                <w:sz w:val="20"/>
                <w:szCs w:val="20"/>
              </w:rPr>
              <w:t>5</w:t>
            </w:r>
            <w:proofErr w:type="gramEnd"/>
          </w:p>
        </w:tc>
      </w:tr>
      <w:tr w:rsidR="00DB3A6B" w:rsidRPr="00F20E49" w:rsidTr="00F261DE">
        <w:tc>
          <w:tcPr>
            <w:tcW w:w="993" w:type="dxa"/>
          </w:tcPr>
          <w:p w:rsidR="00DB3A6B" w:rsidRPr="00F20E49" w:rsidRDefault="00DB3A6B" w:rsidP="008D0EFC">
            <w:pPr>
              <w:widowControl w:val="0"/>
              <w:suppressAutoHyphens/>
              <w:spacing w:after="120"/>
              <w:jc w:val="center"/>
              <w:rPr>
                <w:b/>
                <w:sz w:val="20"/>
                <w:szCs w:val="20"/>
              </w:rPr>
            </w:pPr>
            <w:r w:rsidRPr="00F20E49">
              <w:rPr>
                <w:b/>
                <w:sz w:val="20"/>
                <w:szCs w:val="20"/>
              </w:rPr>
              <w:t>24</w:t>
            </w:r>
          </w:p>
        </w:tc>
        <w:tc>
          <w:tcPr>
            <w:tcW w:w="3402" w:type="dxa"/>
          </w:tcPr>
          <w:p w:rsidR="00DB3A6B" w:rsidRPr="00F20E49" w:rsidRDefault="00DB3A6B" w:rsidP="008D0EFC">
            <w:pPr>
              <w:widowControl w:val="0"/>
              <w:suppressAutoHyphens/>
              <w:spacing w:after="120"/>
              <w:rPr>
                <w:sz w:val="20"/>
                <w:szCs w:val="20"/>
              </w:rPr>
            </w:pPr>
            <w:r w:rsidRPr="00F20E49">
              <w:rPr>
                <w:sz w:val="20"/>
                <w:szCs w:val="20"/>
              </w:rPr>
              <w:t>ANEL DE VEDAÇÃO 21L PLEN SHORE 70ª75</w:t>
            </w:r>
          </w:p>
        </w:tc>
        <w:tc>
          <w:tcPr>
            <w:tcW w:w="1276" w:type="dxa"/>
          </w:tcPr>
          <w:p w:rsidR="00DB3A6B" w:rsidRPr="00F20E49" w:rsidRDefault="00DB3A6B" w:rsidP="008D0EFC">
            <w:pPr>
              <w:widowControl w:val="0"/>
              <w:suppressAutoHyphens/>
              <w:spacing w:after="120"/>
              <w:jc w:val="center"/>
              <w:rPr>
                <w:sz w:val="20"/>
                <w:szCs w:val="20"/>
              </w:rPr>
            </w:pPr>
            <w:r w:rsidRPr="00F20E49">
              <w:rPr>
                <w:sz w:val="20"/>
                <w:szCs w:val="20"/>
              </w:rPr>
              <w:t>Un.</w:t>
            </w:r>
          </w:p>
        </w:tc>
        <w:tc>
          <w:tcPr>
            <w:tcW w:w="1590" w:type="dxa"/>
          </w:tcPr>
          <w:p w:rsidR="00DB3A6B" w:rsidRPr="00F20E49" w:rsidRDefault="00DB3A6B" w:rsidP="008D0EFC">
            <w:pPr>
              <w:widowControl w:val="0"/>
              <w:suppressAutoHyphens/>
              <w:spacing w:after="120"/>
              <w:jc w:val="center"/>
              <w:rPr>
                <w:sz w:val="20"/>
                <w:szCs w:val="20"/>
              </w:rPr>
            </w:pPr>
            <w:proofErr w:type="gramStart"/>
            <w:r w:rsidRPr="00F20E49">
              <w:rPr>
                <w:sz w:val="20"/>
                <w:szCs w:val="20"/>
              </w:rPr>
              <w:t>8</w:t>
            </w:r>
            <w:proofErr w:type="gramEnd"/>
          </w:p>
        </w:tc>
      </w:tr>
      <w:tr w:rsidR="00DB3A6B" w:rsidRPr="00F20E49" w:rsidTr="00F261DE">
        <w:tc>
          <w:tcPr>
            <w:tcW w:w="993" w:type="dxa"/>
          </w:tcPr>
          <w:p w:rsidR="00DB3A6B" w:rsidRPr="00F20E49" w:rsidRDefault="00DB3A6B" w:rsidP="008D0EFC">
            <w:pPr>
              <w:widowControl w:val="0"/>
              <w:suppressAutoHyphens/>
              <w:spacing w:after="120"/>
              <w:jc w:val="center"/>
              <w:rPr>
                <w:b/>
                <w:sz w:val="20"/>
                <w:szCs w:val="20"/>
              </w:rPr>
            </w:pPr>
            <w:r w:rsidRPr="00F20E49">
              <w:rPr>
                <w:b/>
                <w:sz w:val="20"/>
                <w:szCs w:val="20"/>
              </w:rPr>
              <w:t>25</w:t>
            </w:r>
          </w:p>
        </w:tc>
        <w:tc>
          <w:tcPr>
            <w:tcW w:w="3402" w:type="dxa"/>
          </w:tcPr>
          <w:p w:rsidR="00DB3A6B" w:rsidRPr="00F20E49" w:rsidRDefault="000F47CA" w:rsidP="008D0EFC">
            <w:pPr>
              <w:widowControl w:val="0"/>
              <w:suppressAutoHyphens/>
              <w:spacing w:after="120"/>
              <w:rPr>
                <w:sz w:val="20"/>
                <w:szCs w:val="20"/>
              </w:rPr>
            </w:pPr>
            <w:r>
              <w:rPr>
                <w:sz w:val="20"/>
                <w:szCs w:val="20"/>
              </w:rPr>
              <w:t xml:space="preserve">FILTRO DE AR C/ELEM. </w:t>
            </w:r>
            <w:proofErr w:type="gramStart"/>
            <w:r>
              <w:rPr>
                <w:sz w:val="20"/>
                <w:szCs w:val="20"/>
              </w:rPr>
              <w:t>S</w:t>
            </w:r>
            <w:r w:rsidR="00DB3A6B" w:rsidRPr="00F20E49">
              <w:rPr>
                <w:sz w:val="20"/>
                <w:szCs w:val="20"/>
              </w:rPr>
              <w:t>INTERIZADO</w:t>
            </w:r>
            <w:proofErr w:type="gramEnd"/>
          </w:p>
        </w:tc>
        <w:tc>
          <w:tcPr>
            <w:tcW w:w="1276" w:type="dxa"/>
          </w:tcPr>
          <w:p w:rsidR="00DB3A6B" w:rsidRPr="00F20E49" w:rsidRDefault="00E94057" w:rsidP="008D0EFC">
            <w:pPr>
              <w:widowControl w:val="0"/>
              <w:suppressAutoHyphens/>
              <w:spacing w:after="120"/>
              <w:jc w:val="center"/>
              <w:rPr>
                <w:sz w:val="20"/>
                <w:szCs w:val="20"/>
              </w:rPr>
            </w:pPr>
            <w:r w:rsidRPr="00F20E49">
              <w:rPr>
                <w:sz w:val="20"/>
                <w:szCs w:val="20"/>
              </w:rPr>
              <w:t>Un.</w:t>
            </w:r>
          </w:p>
        </w:tc>
        <w:tc>
          <w:tcPr>
            <w:tcW w:w="1590" w:type="dxa"/>
          </w:tcPr>
          <w:p w:rsidR="00DB3A6B" w:rsidRPr="00F20E49" w:rsidRDefault="00E94057" w:rsidP="00DB3A6B">
            <w:pPr>
              <w:widowControl w:val="0"/>
              <w:suppressAutoHyphens/>
              <w:spacing w:after="120"/>
              <w:rPr>
                <w:sz w:val="20"/>
                <w:szCs w:val="20"/>
              </w:rPr>
            </w:pPr>
            <w:r w:rsidRPr="00F20E49">
              <w:rPr>
                <w:sz w:val="20"/>
                <w:szCs w:val="20"/>
              </w:rPr>
              <w:t xml:space="preserve">             </w:t>
            </w:r>
            <w:proofErr w:type="gramStart"/>
            <w:r w:rsidRPr="00F20E49">
              <w:rPr>
                <w:sz w:val="20"/>
                <w:szCs w:val="20"/>
              </w:rPr>
              <w:t>4</w:t>
            </w:r>
            <w:proofErr w:type="gramEnd"/>
          </w:p>
        </w:tc>
      </w:tr>
      <w:tr w:rsidR="00E94057" w:rsidRPr="00F20E49" w:rsidTr="00F261DE">
        <w:tc>
          <w:tcPr>
            <w:tcW w:w="993" w:type="dxa"/>
          </w:tcPr>
          <w:p w:rsidR="00E94057" w:rsidRPr="00F20E49" w:rsidRDefault="00E94057" w:rsidP="008D0EFC">
            <w:pPr>
              <w:widowControl w:val="0"/>
              <w:suppressAutoHyphens/>
              <w:spacing w:after="120"/>
              <w:jc w:val="center"/>
              <w:rPr>
                <w:b/>
                <w:sz w:val="20"/>
                <w:szCs w:val="20"/>
              </w:rPr>
            </w:pPr>
            <w:r w:rsidRPr="00F20E49">
              <w:rPr>
                <w:b/>
                <w:sz w:val="20"/>
                <w:szCs w:val="20"/>
              </w:rPr>
              <w:t>26</w:t>
            </w:r>
          </w:p>
        </w:tc>
        <w:tc>
          <w:tcPr>
            <w:tcW w:w="3402" w:type="dxa"/>
          </w:tcPr>
          <w:p w:rsidR="00E94057" w:rsidRPr="00F20E49" w:rsidRDefault="00E94057" w:rsidP="008D0EFC">
            <w:pPr>
              <w:widowControl w:val="0"/>
              <w:suppressAutoHyphens/>
              <w:spacing w:after="120"/>
              <w:rPr>
                <w:sz w:val="20"/>
                <w:szCs w:val="20"/>
              </w:rPr>
            </w:pPr>
            <w:r w:rsidRPr="00F20E49">
              <w:rPr>
                <w:sz w:val="20"/>
                <w:szCs w:val="20"/>
              </w:rPr>
              <w:t>GARRAFA PET RESERVATÓRIO 1000 ML PARALELA</w:t>
            </w:r>
          </w:p>
        </w:tc>
        <w:tc>
          <w:tcPr>
            <w:tcW w:w="1276" w:type="dxa"/>
          </w:tcPr>
          <w:p w:rsidR="00E94057" w:rsidRPr="00F20E49" w:rsidRDefault="00E94057" w:rsidP="008D0EFC">
            <w:pPr>
              <w:widowControl w:val="0"/>
              <w:suppressAutoHyphens/>
              <w:spacing w:after="120"/>
              <w:jc w:val="center"/>
              <w:rPr>
                <w:sz w:val="20"/>
                <w:szCs w:val="20"/>
              </w:rPr>
            </w:pPr>
            <w:r w:rsidRPr="00F20E49">
              <w:rPr>
                <w:sz w:val="20"/>
                <w:szCs w:val="20"/>
              </w:rPr>
              <w:t>Un.</w:t>
            </w:r>
          </w:p>
        </w:tc>
        <w:tc>
          <w:tcPr>
            <w:tcW w:w="1590" w:type="dxa"/>
          </w:tcPr>
          <w:p w:rsidR="00E94057" w:rsidRPr="00F20E49" w:rsidRDefault="00E94057" w:rsidP="00E94057">
            <w:pPr>
              <w:widowControl w:val="0"/>
              <w:suppressAutoHyphens/>
              <w:spacing w:after="120"/>
              <w:jc w:val="center"/>
              <w:rPr>
                <w:sz w:val="20"/>
                <w:szCs w:val="20"/>
              </w:rPr>
            </w:pPr>
            <w:r w:rsidRPr="00F20E49">
              <w:rPr>
                <w:sz w:val="20"/>
                <w:szCs w:val="20"/>
              </w:rPr>
              <w:t>10</w:t>
            </w:r>
          </w:p>
        </w:tc>
      </w:tr>
    </w:tbl>
    <w:p w:rsidR="00CA533A" w:rsidRPr="00ED0C27" w:rsidRDefault="005959F4" w:rsidP="003931B5">
      <w:pPr>
        <w:suppressAutoHyphens/>
        <w:spacing w:after="120"/>
        <w:ind w:left="1418"/>
        <w:rPr>
          <w:i/>
          <w:iCs/>
          <w:color w:val="000000"/>
          <w:sz w:val="20"/>
          <w:szCs w:val="20"/>
          <w:highlight w:val="yellow"/>
          <w:u w:val="single"/>
          <w:shd w:val="clear" w:color="auto" w:fill="B3B3B3"/>
        </w:rPr>
      </w:pPr>
      <w:r w:rsidRPr="00F20E49">
        <w:rPr>
          <w:i/>
          <w:iCs/>
          <w:color w:val="000000"/>
          <w:sz w:val="20"/>
          <w:szCs w:val="20"/>
          <w:highlight w:val="yellow"/>
          <w:u w:val="single"/>
          <w:shd w:val="clear" w:color="auto" w:fill="B3B3B3"/>
        </w:rPr>
        <w:br w:type="textWrapping" w:clear="all"/>
      </w:r>
    </w:p>
    <w:p w:rsidR="00CA533A" w:rsidRDefault="00CA533A" w:rsidP="003069EE">
      <w:pPr>
        <w:widowControl w:val="0"/>
        <w:numPr>
          <w:ilvl w:val="1"/>
          <w:numId w:val="1"/>
        </w:numPr>
        <w:suppressAutoHyphens/>
        <w:spacing w:after="120"/>
        <w:jc w:val="both"/>
        <w:rPr>
          <w:sz w:val="20"/>
          <w:szCs w:val="20"/>
        </w:rPr>
      </w:pPr>
      <w:r w:rsidRPr="00ED0C27">
        <w:rPr>
          <w:sz w:val="20"/>
          <w:szCs w:val="20"/>
        </w:rPr>
        <w:t xml:space="preserve">Os bens deverão ter prazo de garantia mínimo de </w:t>
      </w:r>
      <w:r w:rsidR="003069EE">
        <w:rPr>
          <w:b/>
          <w:bCs/>
          <w:color w:val="000000" w:themeColor="text1"/>
          <w:sz w:val="20"/>
          <w:szCs w:val="20"/>
        </w:rPr>
        <w:t>03 (três</w:t>
      </w:r>
      <w:r w:rsidRPr="00ED0C27">
        <w:rPr>
          <w:b/>
          <w:bCs/>
          <w:color w:val="000000" w:themeColor="text1"/>
          <w:sz w:val="20"/>
          <w:szCs w:val="20"/>
        </w:rPr>
        <w:t xml:space="preserve">) meses </w:t>
      </w:r>
      <w:r w:rsidRPr="00ED0C27">
        <w:rPr>
          <w:sz w:val="20"/>
          <w:szCs w:val="20"/>
        </w:rPr>
        <w:t>prevalecendo o prazo de garantia fixado pelo fabricante ou fornecedor, caso maior.</w:t>
      </w:r>
    </w:p>
    <w:p w:rsidR="003069EE" w:rsidRPr="003069EE" w:rsidRDefault="003069EE" w:rsidP="003069EE">
      <w:pPr>
        <w:widowControl w:val="0"/>
        <w:suppressAutoHyphens/>
        <w:spacing w:after="120"/>
        <w:ind w:left="284"/>
        <w:jc w:val="both"/>
        <w:rPr>
          <w:sz w:val="20"/>
          <w:szCs w:val="20"/>
        </w:rPr>
      </w:pP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2. JUSTIFICATIVA e OBJETIVO</w:t>
      </w:r>
    </w:p>
    <w:p w:rsidR="00CA533A" w:rsidRPr="00ED0C27" w:rsidRDefault="00CA533A" w:rsidP="00CA533A">
      <w:pPr>
        <w:spacing w:line="360" w:lineRule="auto"/>
        <w:rPr>
          <w:color w:val="000000"/>
          <w:sz w:val="20"/>
          <w:szCs w:val="20"/>
        </w:rPr>
      </w:pPr>
    </w:p>
    <w:p w:rsidR="00CA533A" w:rsidRPr="00ED0C27" w:rsidRDefault="00CA533A" w:rsidP="00A54C37">
      <w:pPr>
        <w:ind w:left="993" w:hanging="709"/>
        <w:jc w:val="both"/>
        <w:rPr>
          <w:sz w:val="20"/>
          <w:szCs w:val="20"/>
          <w:lang w:eastAsia="ar-SA"/>
        </w:rPr>
      </w:pPr>
      <w:r w:rsidRPr="00ED0C27">
        <w:rPr>
          <w:color w:val="000000"/>
          <w:sz w:val="20"/>
          <w:szCs w:val="20"/>
        </w:rPr>
        <w:t xml:space="preserve">2.1.     A aquisição dos bens acima elencados atenderá às necessidades da </w:t>
      </w:r>
      <w:r w:rsidRPr="00ED0C27">
        <w:rPr>
          <w:color w:val="000000" w:themeColor="text1"/>
          <w:sz w:val="20"/>
          <w:szCs w:val="20"/>
          <w:shd w:val="clear" w:color="auto" w:fill="FFFFFF"/>
        </w:rPr>
        <w:t xml:space="preserve">Secretaria Municipal de </w:t>
      </w:r>
      <w:r>
        <w:rPr>
          <w:color w:val="000000" w:themeColor="text1"/>
          <w:sz w:val="20"/>
          <w:szCs w:val="20"/>
          <w:shd w:val="clear" w:color="auto" w:fill="FFFFFF"/>
        </w:rPr>
        <w:t xml:space="preserve">Saúde, </w:t>
      </w:r>
      <w:r w:rsidR="00F20E49">
        <w:rPr>
          <w:color w:val="000000" w:themeColor="text1"/>
          <w:sz w:val="20"/>
          <w:szCs w:val="20"/>
          <w:shd w:val="clear" w:color="auto" w:fill="FFFFFF"/>
        </w:rPr>
        <w:t>para manutenção preventiva e corretiva dos equipamentos odontológicos e fornecimento de peças</w:t>
      </w:r>
      <w:r w:rsidR="00A54C37">
        <w:rPr>
          <w:color w:val="000000" w:themeColor="text1"/>
          <w:sz w:val="20"/>
          <w:szCs w:val="20"/>
          <w:shd w:val="clear" w:color="auto" w:fill="FFFFFF"/>
        </w:rPr>
        <w:t>.</w:t>
      </w:r>
      <w:r>
        <w:rPr>
          <w:color w:val="000000" w:themeColor="text1"/>
          <w:sz w:val="20"/>
          <w:szCs w:val="20"/>
          <w:shd w:val="clear" w:color="auto" w:fill="FFFFFF"/>
        </w:rPr>
        <w:t xml:space="preserve"> </w:t>
      </w:r>
      <w:r>
        <w:rPr>
          <w:color w:val="000000"/>
          <w:sz w:val="20"/>
          <w:szCs w:val="20"/>
        </w:rPr>
        <w:t xml:space="preserve"> </w:t>
      </w:r>
    </w:p>
    <w:p w:rsidR="00CA533A" w:rsidRPr="00ED0C27" w:rsidRDefault="00CA533A" w:rsidP="00CA533A">
      <w:pPr>
        <w:suppressAutoHyphens/>
        <w:ind w:right="-856"/>
        <w:jc w:val="both"/>
        <w:rPr>
          <w:i/>
          <w:iCs/>
          <w:color w:val="000000"/>
          <w:sz w:val="20"/>
          <w:szCs w:val="20"/>
          <w:highlight w:val="yellow"/>
          <w:shd w:val="clear" w:color="auto" w:fill="B3B3B3"/>
        </w:rPr>
      </w:pP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3. CLASSIFICAÇÃO DOS BENS COMUNS</w:t>
      </w:r>
    </w:p>
    <w:p w:rsidR="00CA533A" w:rsidRPr="00ED0C27" w:rsidRDefault="00CA533A" w:rsidP="00CA533A">
      <w:pPr>
        <w:jc w:val="both"/>
        <w:rPr>
          <w:sz w:val="20"/>
          <w:szCs w:val="20"/>
          <w:highlight w:val="lightGray"/>
          <w:u w:val="single"/>
          <w:shd w:val="clear" w:color="auto" w:fill="B3B3B3"/>
        </w:rPr>
      </w:pPr>
    </w:p>
    <w:p w:rsidR="00CA533A" w:rsidRPr="00ED0C27" w:rsidRDefault="00CA533A" w:rsidP="00CA533A">
      <w:pPr>
        <w:numPr>
          <w:ilvl w:val="1"/>
          <w:numId w:val="3"/>
        </w:numPr>
        <w:jc w:val="both"/>
        <w:rPr>
          <w:color w:val="000000"/>
          <w:sz w:val="20"/>
          <w:szCs w:val="20"/>
        </w:rPr>
      </w:pPr>
      <w:r w:rsidRPr="00ED0C27">
        <w:rPr>
          <w:color w:val="000000"/>
          <w:sz w:val="20"/>
          <w:szCs w:val="20"/>
        </w:rPr>
        <w:t xml:space="preserve">Os bens a serem adquiridos enquadram-se na classificação de bens comuns, nos termos da Lei n° 10.520, de 2002, do Decreto n° 3.555, de 2000, e do Decreto 5.450, de 2005. </w:t>
      </w:r>
    </w:p>
    <w:p w:rsidR="00CA533A" w:rsidRPr="00ED0C27" w:rsidRDefault="00CA533A" w:rsidP="00CA533A">
      <w:pPr>
        <w:ind w:left="284"/>
        <w:jc w:val="both"/>
        <w:rPr>
          <w:color w:val="000000"/>
          <w:sz w:val="20"/>
          <w:szCs w:val="20"/>
        </w:rPr>
      </w:pP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4. MÉTODOS E ESTRATÉGIAS DE SUPRIMENTO</w:t>
      </w:r>
    </w:p>
    <w:p w:rsidR="00CA533A" w:rsidRPr="00ED0C27" w:rsidRDefault="00CA533A" w:rsidP="00CA533A">
      <w:pPr>
        <w:suppressAutoHyphens/>
        <w:spacing w:after="120"/>
        <w:ind w:right="-33"/>
        <w:jc w:val="both"/>
        <w:rPr>
          <w:i/>
          <w:iCs/>
          <w:color w:val="000000"/>
          <w:sz w:val="20"/>
          <w:szCs w:val="20"/>
          <w:highlight w:val="yellow"/>
          <w:shd w:val="clear" w:color="auto" w:fill="B3B3B3"/>
        </w:rPr>
      </w:pPr>
    </w:p>
    <w:p w:rsidR="00CA533A" w:rsidRPr="00845380" w:rsidRDefault="00CA533A" w:rsidP="00845380">
      <w:pPr>
        <w:numPr>
          <w:ilvl w:val="1"/>
          <w:numId w:val="4"/>
        </w:numPr>
        <w:jc w:val="both"/>
        <w:rPr>
          <w:sz w:val="20"/>
          <w:szCs w:val="20"/>
        </w:rPr>
      </w:pPr>
      <w:r w:rsidRPr="00ED0C27">
        <w:rPr>
          <w:sz w:val="20"/>
          <w:szCs w:val="20"/>
        </w:rPr>
        <w:lastRenderedPageBreak/>
        <w:t xml:space="preserve">O objeto do presente termo de referência será recebido em remessa única </w:t>
      </w:r>
      <w:r w:rsidRPr="00A54C37">
        <w:rPr>
          <w:b/>
          <w:color w:val="000000" w:themeColor="text1"/>
          <w:sz w:val="20"/>
          <w:szCs w:val="20"/>
          <w:shd w:val="clear" w:color="auto" w:fill="FFFFFF"/>
        </w:rPr>
        <w:t xml:space="preserve">Secretaria Municipal </w:t>
      </w:r>
      <w:r w:rsidR="00A54C37" w:rsidRPr="00A54C37">
        <w:rPr>
          <w:b/>
          <w:color w:val="000000" w:themeColor="text1"/>
          <w:sz w:val="20"/>
          <w:szCs w:val="20"/>
          <w:shd w:val="clear" w:color="auto" w:fill="FFFFFF"/>
        </w:rPr>
        <w:t>Saúde</w:t>
      </w:r>
      <w:r w:rsidRPr="00ED0C27">
        <w:rPr>
          <w:color w:val="000000" w:themeColor="text1"/>
          <w:sz w:val="20"/>
          <w:szCs w:val="20"/>
          <w:shd w:val="clear" w:color="auto" w:fill="FFFFFF"/>
        </w:rPr>
        <w:t xml:space="preserve"> Desporto</w:t>
      </w:r>
      <w:r w:rsidRPr="00ED0C27">
        <w:rPr>
          <w:sz w:val="20"/>
          <w:szCs w:val="20"/>
        </w:rPr>
        <w:t xml:space="preserve"> com prazo não superior a 30 (trinta) dias úteis após recebimento da nota de empenho.</w:t>
      </w:r>
    </w:p>
    <w:p w:rsidR="00CA533A" w:rsidRPr="00ED0C27" w:rsidRDefault="00CA533A" w:rsidP="00CA533A">
      <w:pPr>
        <w:ind w:left="284"/>
        <w:jc w:val="both"/>
        <w:rPr>
          <w:sz w:val="20"/>
          <w:szCs w:val="20"/>
        </w:rPr>
      </w:pPr>
    </w:p>
    <w:p w:rsidR="00CA533A" w:rsidRDefault="003A2703" w:rsidP="0087360E">
      <w:pPr>
        <w:numPr>
          <w:ilvl w:val="1"/>
          <w:numId w:val="4"/>
        </w:numPr>
        <w:jc w:val="both"/>
        <w:rPr>
          <w:sz w:val="20"/>
          <w:szCs w:val="20"/>
        </w:rPr>
      </w:pPr>
      <w:r>
        <w:rPr>
          <w:sz w:val="20"/>
          <w:szCs w:val="20"/>
        </w:rPr>
        <w:t>A prestação de serviços deverá ser realizada</w:t>
      </w:r>
      <w:r w:rsidR="00F20E49">
        <w:rPr>
          <w:sz w:val="20"/>
          <w:szCs w:val="20"/>
        </w:rPr>
        <w:t xml:space="preserve"> de acordo </w:t>
      </w:r>
      <w:r w:rsidR="0087360E">
        <w:rPr>
          <w:sz w:val="20"/>
          <w:szCs w:val="20"/>
        </w:rPr>
        <w:t xml:space="preserve">com a solicitação da Secretaria Municipal de Saúde nas unidades que </w:t>
      </w:r>
      <w:proofErr w:type="gramStart"/>
      <w:r w:rsidR="0087360E">
        <w:rPr>
          <w:sz w:val="20"/>
          <w:szCs w:val="20"/>
        </w:rPr>
        <w:t>encontra</w:t>
      </w:r>
      <w:r>
        <w:rPr>
          <w:sz w:val="20"/>
          <w:szCs w:val="20"/>
        </w:rPr>
        <w:t>m</w:t>
      </w:r>
      <w:r w:rsidR="0087360E">
        <w:rPr>
          <w:sz w:val="20"/>
          <w:szCs w:val="20"/>
        </w:rPr>
        <w:t>-se</w:t>
      </w:r>
      <w:proofErr w:type="gramEnd"/>
      <w:r w:rsidR="0087360E">
        <w:rPr>
          <w:sz w:val="20"/>
          <w:szCs w:val="20"/>
        </w:rPr>
        <w:t xml:space="preserve"> em forma de anexo</w:t>
      </w:r>
      <w:r>
        <w:rPr>
          <w:sz w:val="20"/>
          <w:szCs w:val="20"/>
        </w:rPr>
        <w:t>, s</w:t>
      </w:r>
      <w:r w:rsidR="00CA533A" w:rsidRPr="0087360E">
        <w:rPr>
          <w:sz w:val="20"/>
          <w:szCs w:val="20"/>
        </w:rPr>
        <w:t>endo</w:t>
      </w:r>
      <w:r w:rsidR="0087360E" w:rsidRPr="0087360E">
        <w:rPr>
          <w:sz w:val="20"/>
          <w:szCs w:val="20"/>
        </w:rPr>
        <w:t xml:space="preserve"> que todas </w:t>
      </w:r>
      <w:r w:rsidR="00085713">
        <w:rPr>
          <w:sz w:val="20"/>
          <w:szCs w:val="20"/>
        </w:rPr>
        <w:t>as despesas, como locomoção de t</w:t>
      </w:r>
      <w:r w:rsidR="0087360E" w:rsidRPr="0087360E">
        <w:rPr>
          <w:sz w:val="20"/>
          <w:szCs w:val="20"/>
        </w:rPr>
        <w:t>écnico,</w:t>
      </w:r>
      <w:r w:rsidR="00CA533A" w:rsidRPr="0087360E">
        <w:rPr>
          <w:sz w:val="20"/>
          <w:szCs w:val="20"/>
        </w:rPr>
        <w:t xml:space="preserve"> frete, carga e descarga</w:t>
      </w:r>
      <w:r>
        <w:rPr>
          <w:sz w:val="20"/>
          <w:szCs w:val="20"/>
        </w:rPr>
        <w:t xml:space="preserve"> ficam</w:t>
      </w:r>
      <w:r w:rsidR="00CA533A" w:rsidRPr="0087360E">
        <w:rPr>
          <w:sz w:val="20"/>
          <w:szCs w:val="20"/>
        </w:rPr>
        <w:t xml:space="preserve"> por conta do </w:t>
      </w:r>
      <w:r w:rsidR="0087360E" w:rsidRPr="0087360E">
        <w:rPr>
          <w:sz w:val="20"/>
          <w:szCs w:val="20"/>
        </w:rPr>
        <w:t xml:space="preserve">fornecedor até o local indicado. </w:t>
      </w:r>
    </w:p>
    <w:p w:rsidR="003069EE" w:rsidRPr="0087360E" w:rsidRDefault="003069EE" w:rsidP="003069EE">
      <w:pPr>
        <w:jc w:val="both"/>
        <w:rPr>
          <w:sz w:val="20"/>
          <w:szCs w:val="20"/>
        </w:rPr>
      </w:pPr>
    </w:p>
    <w:p w:rsidR="00CA533A" w:rsidRPr="00ED0C27" w:rsidRDefault="00CA533A" w:rsidP="00CA533A">
      <w:pPr>
        <w:numPr>
          <w:ilvl w:val="1"/>
          <w:numId w:val="4"/>
        </w:numPr>
        <w:jc w:val="both"/>
        <w:rPr>
          <w:sz w:val="20"/>
          <w:szCs w:val="20"/>
        </w:rPr>
      </w:pPr>
      <w:r w:rsidRPr="00ED0C27">
        <w:rPr>
          <w:sz w:val="20"/>
          <w:szCs w:val="20"/>
        </w:rPr>
        <w:t>O não cumprimento do disposto no item 4.1 do presente termo acarretará a anulação do empenho bem como a aplicação das penalidades previstas no edital e a convocação do fornecedor subseq</w:t>
      </w:r>
      <w:r>
        <w:rPr>
          <w:sz w:val="20"/>
          <w:szCs w:val="20"/>
        </w:rPr>
        <w:t>u</w:t>
      </w:r>
      <w:r w:rsidRPr="00ED0C27">
        <w:rPr>
          <w:sz w:val="20"/>
          <w:szCs w:val="20"/>
        </w:rPr>
        <w:t xml:space="preserve">ente considerando a ordem de classificação do certame. </w:t>
      </w:r>
    </w:p>
    <w:p w:rsidR="00CA533A" w:rsidRPr="00ED0C27" w:rsidRDefault="00CA533A" w:rsidP="00CA533A">
      <w:pPr>
        <w:ind w:left="284"/>
        <w:jc w:val="both"/>
        <w:rPr>
          <w:sz w:val="20"/>
          <w:szCs w:val="20"/>
        </w:rPr>
      </w:pPr>
    </w:p>
    <w:p w:rsidR="00CA533A" w:rsidRPr="00ED0C27" w:rsidRDefault="00CA533A" w:rsidP="00CA533A">
      <w:pPr>
        <w:numPr>
          <w:ilvl w:val="1"/>
          <w:numId w:val="4"/>
        </w:numPr>
        <w:jc w:val="both"/>
        <w:rPr>
          <w:sz w:val="20"/>
          <w:szCs w:val="20"/>
        </w:rPr>
      </w:pPr>
      <w:r w:rsidRPr="00ED0C27">
        <w:rPr>
          <w:sz w:val="20"/>
          <w:szCs w:val="20"/>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8" w:history="1">
        <w:r w:rsidRPr="00ED0C27">
          <w:rPr>
            <w:rStyle w:val="Hyperlink"/>
            <w:sz w:val="20"/>
            <w:szCs w:val="20"/>
          </w:rPr>
          <w:t>pmsj_licitacao@hotmail.com</w:t>
        </w:r>
      </w:hyperlink>
      <w:r w:rsidRPr="00ED0C27">
        <w:rPr>
          <w:sz w:val="20"/>
          <w:szCs w:val="20"/>
        </w:rPr>
        <w:t xml:space="preserve">, </w:t>
      </w:r>
      <w:r w:rsidR="00A54C37">
        <w:rPr>
          <w:color w:val="0070C0"/>
          <w:sz w:val="20"/>
          <w:szCs w:val="20"/>
          <w:u w:val="single"/>
          <w:shd w:val="clear" w:color="auto" w:fill="FFFFFF"/>
        </w:rPr>
        <w:t>sms@saojoaquim.sc.gov.br</w:t>
      </w:r>
      <w:r w:rsidRPr="00ED0C27">
        <w:rPr>
          <w:sz w:val="20"/>
          <w:szCs w:val="20"/>
        </w:rPr>
        <w:t>, solicitando o referido documento. A alegação do não recebimento da nota de empenho não será aceita como justificativa para a recusa da entrega do material. O endereço de e-mail informado acima deverá ser utilizado somente para a resolução de problemas relativos ao envio dos empenhos. O</w:t>
      </w:r>
      <w:r w:rsidRPr="00ED0C27">
        <w:rPr>
          <w:color w:val="FF0000"/>
          <w:sz w:val="20"/>
          <w:szCs w:val="20"/>
        </w:rPr>
        <w:t xml:space="preserve"> </w:t>
      </w:r>
      <w:r w:rsidRPr="00ED0C27">
        <w:rPr>
          <w:sz w:val="20"/>
          <w:szCs w:val="20"/>
        </w:rPr>
        <w:t xml:space="preserve">fornecedor poderá também utilizar como ferramenta de consulta o site </w:t>
      </w:r>
      <w:hyperlink r:id="rId9" w:history="1">
        <w:r w:rsidRPr="00ED0C27">
          <w:rPr>
            <w:rStyle w:val="Hyperlink"/>
            <w:sz w:val="20"/>
            <w:szCs w:val="20"/>
          </w:rPr>
          <w:t>https://e-gov.betha.com.br/transparencia/01037-020/con_gastoporfavorecido.faces</w:t>
        </w:r>
      </w:hyperlink>
      <w:r w:rsidRPr="00ED0C27">
        <w:rPr>
          <w:sz w:val="20"/>
          <w:szCs w:val="20"/>
        </w:rPr>
        <w:t>, extraindo os empenhos emitidos relativos ao presente certame.</w:t>
      </w:r>
    </w:p>
    <w:p w:rsidR="00CA533A" w:rsidRPr="00ED0C27" w:rsidRDefault="00CA533A" w:rsidP="00CA533A">
      <w:pPr>
        <w:ind w:left="284"/>
        <w:jc w:val="both"/>
        <w:rPr>
          <w:sz w:val="20"/>
          <w:szCs w:val="20"/>
        </w:rPr>
      </w:pPr>
    </w:p>
    <w:p w:rsidR="00CA533A" w:rsidRDefault="00CA533A" w:rsidP="00CA533A">
      <w:pPr>
        <w:numPr>
          <w:ilvl w:val="1"/>
          <w:numId w:val="4"/>
        </w:numPr>
        <w:jc w:val="both"/>
        <w:rPr>
          <w:sz w:val="20"/>
          <w:szCs w:val="20"/>
        </w:rPr>
      </w:pPr>
      <w:r w:rsidRPr="00ED0C27">
        <w:rPr>
          <w:sz w:val="20"/>
          <w:szCs w:val="20"/>
        </w:rPr>
        <w:t>A administração rejeitará, no todo ou em parte, o fornecimento executado em desacordo com os termos do Edital e seus anexos.</w:t>
      </w:r>
    </w:p>
    <w:p w:rsidR="00CA533A" w:rsidRDefault="00CA533A" w:rsidP="00CA533A">
      <w:pPr>
        <w:pStyle w:val="PargrafodaLista"/>
        <w:rPr>
          <w:sz w:val="20"/>
          <w:szCs w:val="20"/>
        </w:rPr>
      </w:pPr>
    </w:p>
    <w:p w:rsidR="00CA533A" w:rsidRPr="00ED0C27" w:rsidRDefault="00CA533A" w:rsidP="00CA533A">
      <w:pPr>
        <w:ind w:left="1004"/>
        <w:jc w:val="both"/>
        <w:rPr>
          <w:sz w:val="20"/>
          <w:szCs w:val="20"/>
        </w:rPr>
      </w:pP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 xml:space="preserve">5. VALOR ESTIMADO </w:t>
      </w:r>
    </w:p>
    <w:p w:rsidR="00CA533A" w:rsidRPr="00ED0C27" w:rsidRDefault="00CA533A" w:rsidP="00CA533A">
      <w:pPr>
        <w:ind w:left="284"/>
        <w:jc w:val="both"/>
        <w:rPr>
          <w:sz w:val="20"/>
          <w:szCs w:val="20"/>
        </w:rPr>
      </w:pPr>
    </w:p>
    <w:p w:rsidR="00CA533A" w:rsidRPr="00A54C37" w:rsidRDefault="00CA533A" w:rsidP="00CA533A">
      <w:pPr>
        <w:numPr>
          <w:ilvl w:val="1"/>
          <w:numId w:val="5"/>
        </w:numPr>
        <w:jc w:val="both"/>
        <w:rPr>
          <w:b/>
          <w:color w:val="C00000"/>
          <w:sz w:val="20"/>
          <w:szCs w:val="20"/>
        </w:rPr>
      </w:pPr>
      <w:r w:rsidRPr="00A54C37">
        <w:rPr>
          <w:b/>
          <w:color w:val="C00000"/>
          <w:sz w:val="20"/>
          <w:szCs w:val="20"/>
          <w:lang w:eastAsia="ar-SA"/>
        </w:rPr>
        <w:t>O valor máximo a ser gasto com a p</w:t>
      </w:r>
      <w:r w:rsidR="004F5B4B">
        <w:rPr>
          <w:b/>
          <w:color w:val="C00000"/>
          <w:sz w:val="20"/>
          <w:szCs w:val="20"/>
          <w:lang w:eastAsia="ar-SA"/>
        </w:rPr>
        <w:t xml:space="preserve">resente contratação é de R$ </w:t>
      </w:r>
      <w:r w:rsidR="00C341CF">
        <w:rPr>
          <w:b/>
          <w:color w:val="C00000"/>
          <w:sz w:val="20"/>
          <w:szCs w:val="20"/>
          <w:lang w:eastAsia="ar-SA"/>
        </w:rPr>
        <w:t xml:space="preserve">65.235,13 </w:t>
      </w:r>
      <w:proofErr w:type="gramStart"/>
      <w:r w:rsidR="00C341CF">
        <w:rPr>
          <w:b/>
          <w:color w:val="C00000"/>
          <w:sz w:val="20"/>
          <w:szCs w:val="20"/>
          <w:lang w:eastAsia="ar-SA"/>
        </w:rPr>
        <w:t xml:space="preserve">( </w:t>
      </w:r>
      <w:proofErr w:type="gramEnd"/>
      <w:r w:rsidR="00C341CF">
        <w:rPr>
          <w:b/>
          <w:color w:val="C00000"/>
          <w:sz w:val="20"/>
          <w:szCs w:val="20"/>
          <w:lang w:eastAsia="ar-SA"/>
        </w:rPr>
        <w:t>sessenta e cinco mil, duzentos e trinta e c</w:t>
      </w:r>
      <w:bookmarkStart w:id="0" w:name="_GoBack"/>
      <w:bookmarkEnd w:id="0"/>
      <w:r w:rsidR="00C341CF">
        <w:rPr>
          <w:b/>
          <w:color w:val="C00000"/>
          <w:sz w:val="20"/>
          <w:szCs w:val="20"/>
          <w:lang w:eastAsia="ar-SA"/>
        </w:rPr>
        <w:t>inco reais e treze centavos)</w:t>
      </w:r>
      <w:r w:rsidRPr="00A54C37">
        <w:rPr>
          <w:b/>
          <w:color w:val="C00000"/>
          <w:sz w:val="20"/>
          <w:szCs w:val="20"/>
          <w:lang w:eastAsia="ar-SA"/>
        </w:rPr>
        <w:t>;</w:t>
      </w:r>
    </w:p>
    <w:p w:rsidR="00CA533A" w:rsidRPr="00ED0C27" w:rsidRDefault="00CA533A" w:rsidP="00CA533A">
      <w:pPr>
        <w:ind w:left="284"/>
        <w:jc w:val="both"/>
        <w:rPr>
          <w:sz w:val="20"/>
          <w:szCs w:val="20"/>
        </w:rPr>
      </w:pPr>
    </w:p>
    <w:p w:rsidR="00CA533A" w:rsidRDefault="00CA533A" w:rsidP="004F5B4B">
      <w:pPr>
        <w:numPr>
          <w:ilvl w:val="1"/>
          <w:numId w:val="5"/>
        </w:numPr>
        <w:jc w:val="both"/>
        <w:rPr>
          <w:color w:val="000000"/>
          <w:sz w:val="20"/>
          <w:szCs w:val="20"/>
          <w:lang w:eastAsia="ar-SA"/>
        </w:rPr>
      </w:pPr>
      <w:r w:rsidRPr="00ED0C27">
        <w:rPr>
          <w:color w:val="000000"/>
          <w:sz w:val="20"/>
          <w:szCs w:val="20"/>
          <w:lang w:eastAsia="ar-SA"/>
        </w:rPr>
        <w:t>O custo estimado foi apurado a partir de mapa de preços constante do processo administrativo, elaborado com base em orçamentos extraídos no banco de preços apresenta preços praticados por outras instituições públicas, baseado em resultados de licitações adjudicadas e homologadas.</w:t>
      </w:r>
    </w:p>
    <w:p w:rsidR="00A54C37" w:rsidRPr="00ED0C27" w:rsidRDefault="00A54C37" w:rsidP="00A54C37">
      <w:pPr>
        <w:spacing w:line="360" w:lineRule="auto"/>
        <w:jc w:val="both"/>
        <w:rPr>
          <w:color w:val="000000"/>
          <w:sz w:val="20"/>
          <w:szCs w:val="20"/>
          <w:lang w:eastAsia="ar-SA"/>
        </w:rPr>
      </w:pP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6. RECEBIMENTO E CRITÉRIO DE ACEITAÇÃO DO OBJETO</w:t>
      </w:r>
    </w:p>
    <w:p w:rsidR="00CA533A" w:rsidRPr="00ED0C27" w:rsidRDefault="00CA533A" w:rsidP="00CA533A">
      <w:pPr>
        <w:ind w:left="284"/>
        <w:jc w:val="both"/>
        <w:rPr>
          <w:color w:val="000000"/>
          <w:sz w:val="20"/>
          <w:szCs w:val="20"/>
        </w:rPr>
      </w:pPr>
    </w:p>
    <w:p w:rsidR="00CA533A" w:rsidRPr="00ED0C27" w:rsidRDefault="00CA533A" w:rsidP="00CA533A">
      <w:pPr>
        <w:numPr>
          <w:ilvl w:val="1"/>
          <w:numId w:val="6"/>
        </w:numPr>
        <w:jc w:val="both"/>
        <w:rPr>
          <w:color w:val="000000"/>
          <w:sz w:val="20"/>
          <w:szCs w:val="20"/>
        </w:rPr>
      </w:pPr>
      <w:r w:rsidRPr="00ED0C27">
        <w:rPr>
          <w:color w:val="000000"/>
          <w:sz w:val="20"/>
          <w:szCs w:val="20"/>
        </w:rPr>
        <w:t>Os bens serão recebidos:</w:t>
      </w:r>
    </w:p>
    <w:p w:rsidR="00CA533A" w:rsidRPr="00ED0C27" w:rsidRDefault="00CA533A" w:rsidP="00CA533A">
      <w:pPr>
        <w:ind w:left="284"/>
        <w:jc w:val="both"/>
        <w:rPr>
          <w:color w:val="000000"/>
          <w:sz w:val="20"/>
          <w:szCs w:val="20"/>
        </w:rPr>
      </w:pPr>
    </w:p>
    <w:p w:rsidR="00CA533A" w:rsidRPr="00ED0C27" w:rsidRDefault="00CA533A" w:rsidP="00CA533A">
      <w:pPr>
        <w:numPr>
          <w:ilvl w:val="0"/>
          <w:numId w:val="2"/>
        </w:numPr>
        <w:jc w:val="both"/>
        <w:rPr>
          <w:color w:val="000000"/>
          <w:sz w:val="20"/>
          <w:szCs w:val="20"/>
        </w:rPr>
      </w:pPr>
      <w:r w:rsidRPr="00ED0C27">
        <w:rPr>
          <w:color w:val="000000"/>
          <w:sz w:val="20"/>
          <w:szCs w:val="20"/>
        </w:rPr>
        <w:t>Provisoriamente, a partir da entrega, para efeito de verificação da conformidade com as especificações constantes do Edital e da proposta.</w:t>
      </w:r>
    </w:p>
    <w:p w:rsidR="00CA533A" w:rsidRPr="00ED0C27" w:rsidRDefault="00CA533A" w:rsidP="00216C7E">
      <w:pPr>
        <w:pStyle w:val="Recuodecorpodetexto"/>
        <w:spacing w:after="0"/>
        <w:ind w:left="0"/>
        <w:jc w:val="both"/>
        <w:rPr>
          <w:sz w:val="20"/>
          <w:szCs w:val="20"/>
        </w:rPr>
      </w:pPr>
    </w:p>
    <w:p w:rsidR="00CA533A" w:rsidRPr="00ED0C27" w:rsidRDefault="00CA533A" w:rsidP="00CA533A">
      <w:pPr>
        <w:pStyle w:val="Recuodecorpodetexto"/>
        <w:numPr>
          <w:ilvl w:val="0"/>
          <w:numId w:val="2"/>
        </w:numPr>
        <w:spacing w:after="0"/>
        <w:jc w:val="both"/>
        <w:rPr>
          <w:color w:val="000000"/>
          <w:sz w:val="20"/>
          <w:szCs w:val="20"/>
        </w:rPr>
      </w:pPr>
      <w:r w:rsidRPr="00ED0C27">
        <w:rPr>
          <w:sz w:val="20"/>
          <w:szCs w:val="20"/>
        </w:rPr>
        <w:t>Definitivamente, após a verificação da conformidade com as especificações constantes do Edital e da proposta, e sua conseq</w:t>
      </w:r>
      <w:r>
        <w:rPr>
          <w:sz w:val="20"/>
          <w:szCs w:val="20"/>
        </w:rPr>
        <w:t>u</w:t>
      </w:r>
      <w:r w:rsidRPr="00ED0C27">
        <w:rPr>
          <w:sz w:val="20"/>
          <w:szCs w:val="20"/>
        </w:rPr>
        <w:t xml:space="preserve">ente aceitação, que se dará </w:t>
      </w:r>
      <w:r w:rsidRPr="00ED0C27">
        <w:rPr>
          <w:color w:val="000000"/>
          <w:sz w:val="20"/>
          <w:szCs w:val="20"/>
        </w:rPr>
        <w:t>até 05 (cinco) dias úteis do recebimento provisório.</w:t>
      </w:r>
    </w:p>
    <w:p w:rsidR="00CA533A" w:rsidRPr="00ED0C27" w:rsidRDefault="00CA533A" w:rsidP="00CA533A">
      <w:pPr>
        <w:pStyle w:val="Recuodecorpodetexto"/>
        <w:spacing w:after="0"/>
        <w:ind w:left="851"/>
        <w:jc w:val="both"/>
        <w:rPr>
          <w:color w:val="FF0000"/>
          <w:sz w:val="20"/>
          <w:szCs w:val="20"/>
        </w:rPr>
      </w:pPr>
    </w:p>
    <w:p w:rsidR="00CA533A" w:rsidRPr="00ED0C27" w:rsidRDefault="00CA533A" w:rsidP="00CA533A">
      <w:pPr>
        <w:pStyle w:val="Recuodecorpodetexto"/>
        <w:spacing w:after="0"/>
        <w:ind w:left="567"/>
        <w:jc w:val="both"/>
        <w:rPr>
          <w:sz w:val="20"/>
          <w:szCs w:val="20"/>
          <w:highlight w:val="yellow"/>
        </w:rPr>
      </w:pPr>
    </w:p>
    <w:p w:rsidR="00CA533A" w:rsidRPr="00ED0C27" w:rsidRDefault="00CA533A" w:rsidP="00CA533A">
      <w:pPr>
        <w:numPr>
          <w:ilvl w:val="1"/>
          <w:numId w:val="6"/>
        </w:numPr>
        <w:jc w:val="both"/>
        <w:rPr>
          <w:color w:val="000000"/>
          <w:sz w:val="20"/>
          <w:szCs w:val="20"/>
        </w:rPr>
      </w:pPr>
      <w:r w:rsidRPr="00ED0C27">
        <w:rPr>
          <w:color w:val="000000"/>
          <w:sz w:val="20"/>
          <w:szCs w:val="20"/>
        </w:rPr>
        <w:t>Na hipótese de a verificação a que se refere o subitem anterior não ser procedida dentro do prazo fixado, reputar-se-á como realizada, consumando-se o recebimento definitivo no dia do esgotamento do prazo.</w:t>
      </w:r>
    </w:p>
    <w:p w:rsidR="00CA533A" w:rsidRPr="00ED0C27" w:rsidRDefault="00CA533A" w:rsidP="00CA533A">
      <w:pPr>
        <w:ind w:left="284"/>
        <w:jc w:val="both"/>
        <w:rPr>
          <w:color w:val="000000"/>
          <w:sz w:val="20"/>
          <w:szCs w:val="20"/>
        </w:rPr>
      </w:pPr>
    </w:p>
    <w:p w:rsidR="00CA533A" w:rsidRPr="00ED0C27" w:rsidRDefault="00CA533A" w:rsidP="00CA533A">
      <w:pPr>
        <w:numPr>
          <w:ilvl w:val="1"/>
          <w:numId w:val="6"/>
        </w:numPr>
        <w:jc w:val="both"/>
        <w:rPr>
          <w:color w:val="000000"/>
          <w:sz w:val="20"/>
          <w:szCs w:val="20"/>
        </w:rPr>
      </w:pPr>
      <w:r w:rsidRPr="00ED0C27">
        <w:rPr>
          <w:color w:val="000000"/>
          <w:sz w:val="20"/>
          <w:szCs w:val="20"/>
        </w:rPr>
        <w:t>A Administração rejeitará, no todo ou em parte, a entrega dos bens em desacordo com as especificações técnicas exigidas.</w:t>
      </w:r>
    </w:p>
    <w:p w:rsidR="00CA533A" w:rsidRPr="00ED0C27" w:rsidRDefault="00CA533A" w:rsidP="00CA533A">
      <w:pPr>
        <w:jc w:val="both"/>
        <w:rPr>
          <w:color w:val="000000"/>
          <w:sz w:val="20"/>
          <w:szCs w:val="20"/>
        </w:rPr>
      </w:pP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7. OBRIGAÇÕES DA CONTRATADA</w:t>
      </w:r>
    </w:p>
    <w:p w:rsidR="00CA533A" w:rsidRPr="00ED0C27" w:rsidRDefault="00CA533A" w:rsidP="00CA533A">
      <w:pPr>
        <w:ind w:left="284"/>
        <w:jc w:val="both"/>
        <w:rPr>
          <w:color w:val="000000"/>
          <w:sz w:val="20"/>
          <w:szCs w:val="20"/>
        </w:rPr>
      </w:pPr>
    </w:p>
    <w:p w:rsidR="00CA533A" w:rsidRPr="00ED0C27" w:rsidRDefault="00CA533A" w:rsidP="00CA533A">
      <w:pPr>
        <w:numPr>
          <w:ilvl w:val="1"/>
          <w:numId w:val="7"/>
        </w:numPr>
        <w:jc w:val="both"/>
        <w:rPr>
          <w:color w:val="000000"/>
          <w:sz w:val="20"/>
          <w:szCs w:val="20"/>
        </w:rPr>
      </w:pPr>
      <w:r w:rsidRPr="00ED0C27">
        <w:rPr>
          <w:color w:val="000000"/>
          <w:sz w:val="20"/>
          <w:szCs w:val="20"/>
        </w:rPr>
        <w:t>A Contratada obriga-se a:</w:t>
      </w:r>
    </w:p>
    <w:p w:rsidR="00CA533A" w:rsidRPr="00ED0C27" w:rsidRDefault="00CA533A" w:rsidP="00CA533A">
      <w:pPr>
        <w:ind w:left="284"/>
        <w:jc w:val="both"/>
        <w:rPr>
          <w:color w:val="000000"/>
          <w:sz w:val="20"/>
          <w:szCs w:val="20"/>
        </w:rPr>
      </w:pPr>
    </w:p>
    <w:p w:rsidR="00CA533A" w:rsidRPr="00ED0C27" w:rsidRDefault="00CA533A" w:rsidP="00CA533A">
      <w:pPr>
        <w:numPr>
          <w:ilvl w:val="2"/>
          <w:numId w:val="7"/>
        </w:numPr>
        <w:jc w:val="both"/>
        <w:rPr>
          <w:sz w:val="20"/>
          <w:szCs w:val="20"/>
        </w:rPr>
      </w:pPr>
      <w:r w:rsidRPr="00ED0C27">
        <w:rPr>
          <w:sz w:val="20"/>
          <w:szCs w:val="20"/>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CA533A" w:rsidRPr="00ED0C27" w:rsidRDefault="00CA533A" w:rsidP="00CA533A">
      <w:pPr>
        <w:ind w:left="568"/>
        <w:jc w:val="both"/>
        <w:rPr>
          <w:sz w:val="20"/>
          <w:szCs w:val="20"/>
        </w:rPr>
      </w:pPr>
    </w:p>
    <w:p w:rsidR="00CA533A" w:rsidRPr="00ED0C27" w:rsidRDefault="00CA533A" w:rsidP="00CA533A">
      <w:pPr>
        <w:numPr>
          <w:ilvl w:val="2"/>
          <w:numId w:val="7"/>
        </w:numPr>
        <w:jc w:val="both"/>
        <w:rPr>
          <w:sz w:val="20"/>
          <w:szCs w:val="20"/>
        </w:rPr>
      </w:pPr>
      <w:r w:rsidRPr="00ED0C27">
        <w:rPr>
          <w:sz w:val="20"/>
          <w:szCs w:val="20"/>
        </w:rPr>
        <w:t>Os bens devem estar acompanhados, ainda, quando for o caso, do manual do usuário, com uma versão em português, e da relação da rede de assistência técnica autorizada;</w:t>
      </w:r>
    </w:p>
    <w:p w:rsidR="00CA533A" w:rsidRPr="00ED0C27" w:rsidRDefault="00CA533A" w:rsidP="00CA533A">
      <w:pPr>
        <w:jc w:val="both"/>
        <w:rPr>
          <w:sz w:val="20"/>
          <w:szCs w:val="20"/>
        </w:rPr>
      </w:pPr>
    </w:p>
    <w:p w:rsidR="00CA533A" w:rsidRPr="00ED0C27" w:rsidRDefault="00CA533A" w:rsidP="00CA533A">
      <w:pPr>
        <w:numPr>
          <w:ilvl w:val="2"/>
          <w:numId w:val="7"/>
        </w:numPr>
        <w:jc w:val="both"/>
        <w:rPr>
          <w:sz w:val="20"/>
          <w:szCs w:val="20"/>
        </w:rPr>
      </w:pPr>
      <w:r w:rsidRPr="00ED0C27">
        <w:rPr>
          <w:sz w:val="20"/>
          <w:szCs w:val="20"/>
        </w:rPr>
        <w:t>Responsabilizar-se pelos vícios e danos decorrentes do produto, de acordo com os artigos 12, 13, 18 e 26, do Código de Defesa do Consumidor (Lei nº 8.078, de 1990);</w:t>
      </w:r>
    </w:p>
    <w:p w:rsidR="00CA533A" w:rsidRPr="00ED0C27" w:rsidRDefault="00CA533A" w:rsidP="00CA533A">
      <w:pPr>
        <w:jc w:val="both"/>
        <w:rPr>
          <w:sz w:val="20"/>
          <w:szCs w:val="20"/>
        </w:rPr>
      </w:pPr>
    </w:p>
    <w:p w:rsidR="00CA533A" w:rsidRPr="00ED0C27" w:rsidRDefault="00CA533A" w:rsidP="00CA533A">
      <w:pPr>
        <w:numPr>
          <w:ilvl w:val="3"/>
          <w:numId w:val="7"/>
        </w:numPr>
        <w:tabs>
          <w:tab w:val="clear" w:pos="1932"/>
          <w:tab w:val="num" w:pos="1418"/>
        </w:tabs>
        <w:ind w:left="1276" w:hanging="709"/>
        <w:jc w:val="both"/>
        <w:rPr>
          <w:sz w:val="20"/>
          <w:szCs w:val="20"/>
        </w:rPr>
      </w:pPr>
      <w:r w:rsidRPr="00ED0C27">
        <w:rPr>
          <w:sz w:val="20"/>
          <w:szCs w:val="20"/>
        </w:rPr>
        <w:t xml:space="preserve">O dever previsto no subitem anterior implica na obrigação de, a critério da Administração, substituir, reparar, corrigir, remover, ou reconstruir, às suas expensas, no prazo </w:t>
      </w:r>
      <w:r w:rsidRPr="00ED0C27">
        <w:rPr>
          <w:color w:val="000000"/>
          <w:sz w:val="20"/>
          <w:szCs w:val="20"/>
        </w:rPr>
        <w:t xml:space="preserve">máximo de </w:t>
      </w:r>
      <w:r w:rsidRPr="00ED0C27">
        <w:rPr>
          <w:b/>
          <w:color w:val="000000"/>
          <w:sz w:val="20"/>
          <w:szCs w:val="20"/>
        </w:rPr>
        <w:t>1</w:t>
      </w:r>
      <w:r w:rsidR="00681A3E">
        <w:rPr>
          <w:b/>
          <w:color w:val="000000"/>
          <w:sz w:val="20"/>
          <w:szCs w:val="20"/>
        </w:rPr>
        <w:t>5</w:t>
      </w:r>
      <w:r w:rsidRPr="00ED0C27">
        <w:rPr>
          <w:b/>
          <w:color w:val="000000"/>
          <w:sz w:val="20"/>
          <w:szCs w:val="20"/>
        </w:rPr>
        <w:t xml:space="preserve"> (</w:t>
      </w:r>
      <w:r w:rsidR="00681A3E">
        <w:rPr>
          <w:b/>
          <w:color w:val="000000"/>
          <w:sz w:val="20"/>
          <w:szCs w:val="20"/>
        </w:rPr>
        <w:t>quinze</w:t>
      </w:r>
      <w:r w:rsidRPr="00ED0C27">
        <w:rPr>
          <w:b/>
          <w:color w:val="000000"/>
          <w:sz w:val="20"/>
          <w:szCs w:val="20"/>
        </w:rPr>
        <w:t xml:space="preserve"> dias) corridos</w:t>
      </w:r>
      <w:r w:rsidRPr="00ED0C27">
        <w:rPr>
          <w:i/>
          <w:iCs/>
          <w:color w:val="000000"/>
          <w:sz w:val="20"/>
          <w:szCs w:val="20"/>
        </w:rPr>
        <w:t xml:space="preserve">, </w:t>
      </w:r>
      <w:r w:rsidRPr="00ED0C27">
        <w:rPr>
          <w:color w:val="000000"/>
          <w:sz w:val="20"/>
          <w:szCs w:val="20"/>
        </w:rPr>
        <w:t>o produto</w:t>
      </w:r>
      <w:r w:rsidRPr="00ED0C27">
        <w:rPr>
          <w:sz w:val="20"/>
          <w:szCs w:val="20"/>
        </w:rPr>
        <w:t xml:space="preserve"> com avarias ou defeitos;</w:t>
      </w:r>
    </w:p>
    <w:p w:rsidR="00CA533A" w:rsidRPr="00ED0C27" w:rsidRDefault="00CA533A" w:rsidP="00CA533A">
      <w:pPr>
        <w:ind w:left="852"/>
        <w:jc w:val="both"/>
        <w:rPr>
          <w:sz w:val="20"/>
          <w:szCs w:val="20"/>
        </w:rPr>
      </w:pPr>
    </w:p>
    <w:p w:rsidR="00CA533A" w:rsidRPr="00ED0C27" w:rsidRDefault="00CA533A" w:rsidP="00CA533A">
      <w:pPr>
        <w:numPr>
          <w:ilvl w:val="2"/>
          <w:numId w:val="7"/>
        </w:numPr>
        <w:jc w:val="both"/>
        <w:rPr>
          <w:sz w:val="20"/>
          <w:szCs w:val="20"/>
        </w:rPr>
      </w:pPr>
      <w:r w:rsidRPr="00ED0C27">
        <w:rPr>
          <w:sz w:val="20"/>
          <w:szCs w:val="20"/>
        </w:rPr>
        <w:t>Atender prontamente a quaisquer exigências da Administração, inerentes ao objeto da presente licitação;</w:t>
      </w:r>
    </w:p>
    <w:p w:rsidR="00CA533A" w:rsidRPr="00ED0C27" w:rsidRDefault="00CA533A" w:rsidP="00CA533A">
      <w:pPr>
        <w:ind w:left="568"/>
        <w:jc w:val="both"/>
        <w:rPr>
          <w:sz w:val="20"/>
          <w:szCs w:val="20"/>
        </w:rPr>
      </w:pPr>
    </w:p>
    <w:p w:rsidR="00CA533A" w:rsidRPr="00ED0C27" w:rsidRDefault="00CA533A" w:rsidP="00CA533A">
      <w:pPr>
        <w:numPr>
          <w:ilvl w:val="2"/>
          <w:numId w:val="7"/>
        </w:numPr>
        <w:jc w:val="both"/>
        <w:rPr>
          <w:sz w:val="20"/>
          <w:szCs w:val="20"/>
        </w:rPr>
      </w:pPr>
      <w:r w:rsidRPr="00ED0C27">
        <w:rPr>
          <w:sz w:val="20"/>
          <w:szCs w:val="20"/>
        </w:rPr>
        <w:t>Comunicar à Administração,</w:t>
      </w:r>
      <w:r w:rsidR="00216C7E">
        <w:rPr>
          <w:sz w:val="20"/>
          <w:szCs w:val="20"/>
        </w:rPr>
        <w:t xml:space="preserve"> </w:t>
      </w:r>
      <w:r w:rsidRPr="00ED0C27">
        <w:rPr>
          <w:sz w:val="20"/>
          <w:szCs w:val="20"/>
        </w:rPr>
        <w:t>no prazo máximo de 24 (vinte e quatro) horas que antecede a data da entrega, os motivos que impossibilitem o cumprimento do prazo previsto, com a devida comprovação;</w:t>
      </w:r>
    </w:p>
    <w:p w:rsidR="00CA533A" w:rsidRPr="00ED0C27" w:rsidRDefault="00CA533A" w:rsidP="00CA533A">
      <w:pPr>
        <w:jc w:val="both"/>
        <w:rPr>
          <w:sz w:val="20"/>
          <w:szCs w:val="20"/>
        </w:rPr>
      </w:pPr>
    </w:p>
    <w:p w:rsidR="00CA533A" w:rsidRPr="00ED0C27" w:rsidRDefault="00CA533A" w:rsidP="00CA533A">
      <w:pPr>
        <w:numPr>
          <w:ilvl w:val="2"/>
          <w:numId w:val="7"/>
        </w:numPr>
        <w:jc w:val="both"/>
        <w:rPr>
          <w:sz w:val="20"/>
          <w:szCs w:val="20"/>
        </w:rPr>
      </w:pPr>
      <w:r w:rsidRPr="00ED0C27">
        <w:rPr>
          <w:sz w:val="20"/>
          <w:szCs w:val="20"/>
        </w:rPr>
        <w:t>Manter, durante toda a execução do contrato, em compatibilidade com as obrigações assumidas, todas as condições de habilitação e qualificação exigidas na licitação;</w:t>
      </w:r>
    </w:p>
    <w:p w:rsidR="00CA533A" w:rsidRPr="00ED0C27" w:rsidRDefault="00CA533A" w:rsidP="00CA533A">
      <w:pPr>
        <w:jc w:val="both"/>
        <w:rPr>
          <w:sz w:val="20"/>
          <w:szCs w:val="20"/>
        </w:rPr>
      </w:pPr>
    </w:p>
    <w:p w:rsidR="00CA533A" w:rsidRPr="00ED0C27" w:rsidRDefault="00CA533A" w:rsidP="00CA533A">
      <w:pPr>
        <w:numPr>
          <w:ilvl w:val="2"/>
          <w:numId w:val="7"/>
        </w:numPr>
        <w:tabs>
          <w:tab w:val="clear" w:pos="1288"/>
          <w:tab w:val="num" w:pos="709"/>
        </w:tabs>
        <w:jc w:val="both"/>
        <w:rPr>
          <w:sz w:val="20"/>
          <w:szCs w:val="20"/>
        </w:rPr>
      </w:pPr>
      <w:r w:rsidRPr="00ED0C27">
        <w:rPr>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rsidR="00CA533A" w:rsidRPr="00ED0C27" w:rsidRDefault="00CA533A" w:rsidP="00CA533A">
      <w:pPr>
        <w:jc w:val="both"/>
        <w:rPr>
          <w:sz w:val="20"/>
          <w:szCs w:val="20"/>
        </w:rPr>
      </w:pPr>
    </w:p>
    <w:p w:rsidR="00CA533A" w:rsidRPr="00ED0C27" w:rsidRDefault="00CA533A" w:rsidP="00CA533A">
      <w:pPr>
        <w:widowControl w:val="0"/>
        <w:numPr>
          <w:ilvl w:val="2"/>
          <w:numId w:val="7"/>
        </w:numPr>
        <w:suppressAutoHyphens/>
        <w:jc w:val="both"/>
        <w:rPr>
          <w:sz w:val="20"/>
          <w:szCs w:val="20"/>
          <w:lang w:eastAsia="ar-SA"/>
        </w:rPr>
      </w:pPr>
      <w:r w:rsidRPr="00ED0C27">
        <w:rPr>
          <w:color w:val="000000"/>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ED0C27">
        <w:rPr>
          <w:sz w:val="20"/>
          <w:szCs w:val="20"/>
        </w:rPr>
        <w:t>balho noturno, perigoso ou insalubre;</w:t>
      </w:r>
    </w:p>
    <w:p w:rsidR="00CA533A" w:rsidRPr="00ED0C27" w:rsidRDefault="00CA533A" w:rsidP="00CA533A">
      <w:pPr>
        <w:widowControl w:val="0"/>
        <w:suppressAutoHyphens/>
        <w:ind w:left="568"/>
        <w:jc w:val="both"/>
        <w:rPr>
          <w:sz w:val="20"/>
          <w:szCs w:val="20"/>
          <w:lang w:eastAsia="ar-SA"/>
        </w:rPr>
      </w:pPr>
    </w:p>
    <w:p w:rsidR="00CA533A" w:rsidRPr="00ED0C27" w:rsidRDefault="00CA533A" w:rsidP="00CA533A">
      <w:pPr>
        <w:numPr>
          <w:ilvl w:val="2"/>
          <w:numId w:val="7"/>
        </w:numPr>
        <w:jc w:val="both"/>
        <w:rPr>
          <w:sz w:val="20"/>
          <w:szCs w:val="20"/>
        </w:rPr>
      </w:pPr>
      <w:r w:rsidRPr="00ED0C27">
        <w:rPr>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rsidR="00CA533A" w:rsidRPr="00ED0C27" w:rsidRDefault="00CA533A" w:rsidP="00CA533A">
      <w:pPr>
        <w:jc w:val="both"/>
        <w:rPr>
          <w:i/>
          <w:iCs/>
          <w:color w:val="000000"/>
          <w:sz w:val="20"/>
          <w:szCs w:val="20"/>
          <w:shd w:val="clear" w:color="auto" w:fill="B3B3B3"/>
        </w:rPr>
      </w:pPr>
    </w:p>
    <w:p w:rsidR="00CA533A" w:rsidRPr="00ED0C27" w:rsidRDefault="00CA533A" w:rsidP="00CA533A">
      <w:pPr>
        <w:jc w:val="both"/>
        <w:rPr>
          <w:i/>
          <w:iCs/>
          <w:color w:val="000000"/>
          <w:sz w:val="20"/>
          <w:szCs w:val="20"/>
          <w:shd w:val="clear" w:color="auto" w:fill="B3B3B3"/>
        </w:rPr>
      </w:pP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8. OBRIGAÇÕES DA CONTRATANTE</w:t>
      </w:r>
    </w:p>
    <w:p w:rsidR="00CA533A" w:rsidRPr="00ED0C27" w:rsidRDefault="00CA533A" w:rsidP="00CA533A">
      <w:pPr>
        <w:ind w:left="284"/>
        <w:jc w:val="both"/>
        <w:rPr>
          <w:color w:val="000000"/>
          <w:sz w:val="20"/>
          <w:szCs w:val="20"/>
        </w:rPr>
      </w:pPr>
    </w:p>
    <w:p w:rsidR="00CA533A" w:rsidRPr="00ED0C27" w:rsidRDefault="00CA533A" w:rsidP="00CA533A">
      <w:pPr>
        <w:numPr>
          <w:ilvl w:val="1"/>
          <w:numId w:val="8"/>
        </w:numPr>
        <w:ind w:left="641" w:hanging="357"/>
        <w:jc w:val="both"/>
        <w:rPr>
          <w:color w:val="000000"/>
          <w:sz w:val="20"/>
          <w:szCs w:val="20"/>
        </w:rPr>
      </w:pPr>
      <w:r w:rsidRPr="00ED0C27">
        <w:rPr>
          <w:sz w:val="20"/>
          <w:szCs w:val="20"/>
          <w:lang w:eastAsia="ar-SA"/>
        </w:rPr>
        <w:t>A Contratante obriga-se a:</w:t>
      </w:r>
    </w:p>
    <w:p w:rsidR="00CA533A" w:rsidRPr="00ED0C27" w:rsidRDefault="00CA533A" w:rsidP="00CA533A">
      <w:pPr>
        <w:ind w:left="284"/>
        <w:jc w:val="both"/>
        <w:rPr>
          <w:color w:val="000000"/>
          <w:sz w:val="20"/>
          <w:szCs w:val="20"/>
        </w:rPr>
      </w:pPr>
    </w:p>
    <w:p w:rsidR="00CA533A" w:rsidRPr="00ED0C27" w:rsidRDefault="00CA533A" w:rsidP="00CA533A">
      <w:pPr>
        <w:numPr>
          <w:ilvl w:val="2"/>
          <w:numId w:val="8"/>
        </w:numPr>
        <w:jc w:val="both"/>
        <w:rPr>
          <w:sz w:val="20"/>
          <w:szCs w:val="20"/>
        </w:rPr>
      </w:pPr>
      <w:r w:rsidRPr="00ED0C27">
        <w:rPr>
          <w:sz w:val="20"/>
          <w:szCs w:val="20"/>
        </w:rPr>
        <w:t>Receber provisoriamente o material, disponibilizando local, data e horário;</w:t>
      </w:r>
    </w:p>
    <w:p w:rsidR="00CA533A" w:rsidRPr="00ED0C27" w:rsidRDefault="00CA533A" w:rsidP="00CA533A">
      <w:pPr>
        <w:ind w:left="568"/>
        <w:jc w:val="both"/>
        <w:rPr>
          <w:sz w:val="20"/>
          <w:szCs w:val="20"/>
        </w:rPr>
      </w:pPr>
    </w:p>
    <w:p w:rsidR="00CA533A" w:rsidRPr="00ED0C27" w:rsidRDefault="00CA533A" w:rsidP="00CA533A">
      <w:pPr>
        <w:numPr>
          <w:ilvl w:val="2"/>
          <w:numId w:val="8"/>
        </w:numPr>
        <w:jc w:val="both"/>
        <w:rPr>
          <w:sz w:val="20"/>
          <w:szCs w:val="20"/>
        </w:rPr>
      </w:pPr>
      <w:r w:rsidRPr="00ED0C27">
        <w:rPr>
          <w:sz w:val="20"/>
          <w:szCs w:val="20"/>
        </w:rPr>
        <w:t xml:space="preserve">Verificar minuciosamente, no prazo fixado, a conformidade dos bens recebidos provisoriamente com as especificações constantes do Edital e da proposta, para fins de aceitação e recebimento definitivos; </w:t>
      </w:r>
    </w:p>
    <w:p w:rsidR="00CA533A" w:rsidRPr="00ED0C27" w:rsidRDefault="00CA533A" w:rsidP="00CA533A">
      <w:pPr>
        <w:jc w:val="both"/>
        <w:rPr>
          <w:sz w:val="20"/>
          <w:szCs w:val="20"/>
        </w:rPr>
      </w:pPr>
    </w:p>
    <w:p w:rsidR="00CA533A" w:rsidRPr="00ED0C27" w:rsidRDefault="00CA533A" w:rsidP="00CA533A">
      <w:pPr>
        <w:numPr>
          <w:ilvl w:val="2"/>
          <w:numId w:val="8"/>
        </w:numPr>
        <w:jc w:val="both"/>
        <w:rPr>
          <w:sz w:val="20"/>
          <w:szCs w:val="20"/>
        </w:rPr>
      </w:pPr>
      <w:r w:rsidRPr="00ED0C27">
        <w:rPr>
          <w:sz w:val="20"/>
          <w:szCs w:val="20"/>
        </w:rPr>
        <w:lastRenderedPageBreak/>
        <w:t>Acompanhar e fiscalizar o cumprimento das obrigações da Contratada, através de servidor especialmente designado;</w:t>
      </w:r>
    </w:p>
    <w:p w:rsidR="00CA533A" w:rsidRPr="00ED0C27" w:rsidRDefault="00CA533A" w:rsidP="00CA533A">
      <w:pPr>
        <w:jc w:val="both"/>
        <w:rPr>
          <w:sz w:val="20"/>
          <w:szCs w:val="20"/>
        </w:rPr>
      </w:pPr>
    </w:p>
    <w:p w:rsidR="00CA533A" w:rsidRPr="00ED0C27" w:rsidRDefault="00CA533A" w:rsidP="00CA533A">
      <w:pPr>
        <w:numPr>
          <w:ilvl w:val="2"/>
          <w:numId w:val="8"/>
        </w:numPr>
        <w:jc w:val="both"/>
        <w:rPr>
          <w:color w:val="000000"/>
          <w:sz w:val="20"/>
          <w:szCs w:val="20"/>
        </w:rPr>
      </w:pPr>
      <w:r w:rsidRPr="00ED0C27">
        <w:rPr>
          <w:sz w:val="20"/>
          <w:szCs w:val="20"/>
        </w:rPr>
        <w:t>Efetuar o pagamento no prazo previsto.</w:t>
      </w:r>
    </w:p>
    <w:p w:rsidR="00CA533A" w:rsidRPr="00ED0C27" w:rsidRDefault="00CA533A" w:rsidP="00CA533A">
      <w:pPr>
        <w:ind w:left="284"/>
        <w:rPr>
          <w:sz w:val="20"/>
          <w:szCs w:val="20"/>
        </w:rPr>
      </w:pP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9. MEDIDAS ACAUTELADORAS</w:t>
      </w:r>
    </w:p>
    <w:p w:rsidR="00CA533A" w:rsidRPr="00ED0C27" w:rsidRDefault="00CA533A" w:rsidP="00CA533A">
      <w:pPr>
        <w:ind w:left="284"/>
        <w:jc w:val="both"/>
        <w:rPr>
          <w:sz w:val="20"/>
          <w:szCs w:val="20"/>
        </w:rPr>
      </w:pPr>
    </w:p>
    <w:p w:rsidR="00CA533A" w:rsidRPr="00ED0C27" w:rsidRDefault="00CA533A" w:rsidP="00CA533A">
      <w:pPr>
        <w:ind w:left="284"/>
        <w:jc w:val="both"/>
        <w:rPr>
          <w:sz w:val="20"/>
          <w:szCs w:val="20"/>
        </w:rPr>
      </w:pPr>
      <w:r w:rsidRPr="00ED0C27">
        <w:rPr>
          <w:sz w:val="20"/>
          <w:szCs w:val="20"/>
          <w:lang w:eastAsia="ar-SA"/>
        </w:rPr>
        <w:t xml:space="preserve">9.1. Consoante o artigo 45 da Lei nº 9.784, de </w:t>
      </w:r>
      <w:smartTag w:uri="urn:schemas-microsoft-com:office:smarttags" w:element="metricconverter">
        <w:smartTagPr>
          <w:attr w:name="ProductID" w:val="1999, a"/>
        </w:smartTagPr>
        <w:r w:rsidRPr="00ED0C27">
          <w:rPr>
            <w:sz w:val="20"/>
            <w:szCs w:val="20"/>
            <w:lang w:eastAsia="ar-SA"/>
          </w:rPr>
          <w:t>1999, a</w:t>
        </w:r>
      </w:smartTag>
      <w:r w:rsidRPr="00ED0C27">
        <w:rPr>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CA533A" w:rsidRPr="00ED0C27" w:rsidRDefault="00CA533A" w:rsidP="00CA533A">
      <w:pPr>
        <w:ind w:left="284"/>
        <w:rPr>
          <w:sz w:val="20"/>
          <w:szCs w:val="20"/>
        </w:rPr>
      </w:pP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10. CONTROLE DA EXECUÇÃO</w:t>
      </w:r>
    </w:p>
    <w:p w:rsidR="00CA533A" w:rsidRPr="00ED0C27" w:rsidRDefault="00CA533A" w:rsidP="00CA533A">
      <w:pPr>
        <w:ind w:left="284"/>
        <w:jc w:val="both"/>
        <w:rPr>
          <w:rFonts w:eastAsia="Arial Unicode MS"/>
          <w:sz w:val="20"/>
          <w:szCs w:val="20"/>
        </w:rPr>
      </w:pPr>
    </w:p>
    <w:p w:rsidR="00CA533A" w:rsidRPr="00ED0C27" w:rsidRDefault="00CA533A" w:rsidP="00CA533A">
      <w:pPr>
        <w:numPr>
          <w:ilvl w:val="1"/>
          <w:numId w:val="9"/>
        </w:numPr>
        <w:jc w:val="both"/>
        <w:rPr>
          <w:sz w:val="20"/>
          <w:szCs w:val="20"/>
          <w:lang w:eastAsia="ar-SA"/>
        </w:rPr>
      </w:pPr>
      <w:r w:rsidRPr="00ED0C27">
        <w:rPr>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CA533A" w:rsidRPr="00ED0C27" w:rsidRDefault="00CA533A" w:rsidP="00CA533A">
      <w:pPr>
        <w:ind w:left="284"/>
        <w:jc w:val="both"/>
        <w:rPr>
          <w:sz w:val="20"/>
          <w:szCs w:val="20"/>
          <w:lang w:eastAsia="ar-SA"/>
        </w:rPr>
      </w:pPr>
    </w:p>
    <w:p w:rsidR="00CA533A" w:rsidRPr="00ED0C27" w:rsidRDefault="00CA533A" w:rsidP="00CA533A">
      <w:pPr>
        <w:numPr>
          <w:ilvl w:val="1"/>
          <w:numId w:val="9"/>
        </w:numPr>
        <w:jc w:val="both"/>
        <w:rPr>
          <w:rFonts w:eastAsia="Arial Unicode MS"/>
          <w:sz w:val="20"/>
          <w:szCs w:val="20"/>
        </w:rPr>
      </w:pPr>
      <w:r w:rsidRPr="00ED0C27">
        <w:rPr>
          <w:rFonts w:eastAsia="Arial Unicode MS"/>
          <w:sz w:val="20"/>
          <w:szCs w:val="2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ED0C27">
        <w:rPr>
          <w:rFonts w:eastAsia="Arial Unicode MS"/>
          <w:bCs/>
          <w:iCs/>
          <w:sz w:val="20"/>
          <w:szCs w:val="20"/>
        </w:rPr>
        <w:t>Administração</w:t>
      </w:r>
      <w:r w:rsidRPr="00ED0C27">
        <w:rPr>
          <w:rFonts w:eastAsia="Arial Unicode MS"/>
          <w:sz w:val="20"/>
          <w:szCs w:val="20"/>
        </w:rPr>
        <w:t xml:space="preserve"> ou de seus agentes e prepostos, de conformidade com o art. 70 da Lei nº 8.666, de 1993.</w:t>
      </w:r>
    </w:p>
    <w:p w:rsidR="00CA533A" w:rsidRPr="00ED0C27" w:rsidRDefault="00CA533A" w:rsidP="00CA533A">
      <w:pPr>
        <w:jc w:val="both"/>
        <w:rPr>
          <w:rFonts w:eastAsia="Arial Unicode MS"/>
          <w:sz w:val="20"/>
          <w:szCs w:val="20"/>
        </w:rPr>
      </w:pPr>
    </w:p>
    <w:p w:rsidR="00CA533A" w:rsidRPr="00ED0C27" w:rsidRDefault="00CA533A" w:rsidP="00CA533A">
      <w:pPr>
        <w:numPr>
          <w:ilvl w:val="1"/>
          <w:numId w:val="9"/>
        </w:numPr>
        <w:jc w:val="both"/>
        <w:rPr>
          <w:sz w:val="20"/>
          <w:szCs w:val="20"/>
        </w:rPr>
      </w:pPr>
      <w:r w:rsidRPr="00ED0C27">
        <w:rPr>
          <w:rFonts w:eastAsia="Arial Unicode MS"/>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CA533A" w:rsidRPr="00ED0C27" w:rsidRDefault="00CA533A" w:rsidP="00CA533A">
      <w:pPr>
        <w:jc w:val="both"/>
        <w:rPr>
          <w:sz w:val="20"/>
          <w:szCs w:val="20"/>
        </w:rPr>
      </w:pPr>
    </w:p>
    <w:p w:rsidR="00CA533A" w:rsidRPr="00ED0C27" w:rsidRDefault="00CA533A" w:rsidP="00CA533A">
      <w:pPr>
        <w:ind w:left="284"/>
        <w:rPr>
          <w:i/>
          <w:iCs/>
          <w:color w:val="000000"/>
          <w:sz w:val="20"/>
          <w:szCs w:val="20"/>
          <w:shd w:val="clear" w:color="auto" w:fill="B3B3B3"/>
        </w:rPr>
      </w:pP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11. DAS INFRAÇÕES E DAS SANÇÕES ADMINISTRATIVAS</w:t>
      </w:r>
    </w:p>
    <w:p w:rsidR="00CA533A" w:rsidRPr="00ED0C27" w:rsidRDefault="00CA533A" w:rsidP="00CA533A">
      <w:pPr>
        <w:ind w:left="284"/>
        <w:jc w:val="both"/>
        <w:rPr>
          <w:sz w:val="20"/>
          <w:szCs w:val="20"/>
          <w:lang w:eastAsia="ar-SA"/>
        </w:rPr>
      </w:pPr>
      <w:r w:rsidRPr="00ED0C27">
        <w:rPr>
          <w:sz w:val="20"/>
          <w:szCs w:val="20"/>
          <w:lang w:eastAsia="ar-SA"/>
        </w:rPr>
        <w:t xml:space="preserve"> </w:t>
      </w:r>
    </w:p>
    <w:p w:rsidR="00CA533A" w:rsidRPr="00ED0C27" w:rsidRDefault="00CA533A" w:rsidP="00CA533A">
      <w:pPr>
        <w:numPr>
          <w:ilvl w:val="1"/>
          <w:numId w:val="11"/>
        </w:numPr>
        <w:jc w:val="both"/>
        <w:rPr>
          <w:sz w:val="20"/>
          <w:szCs w:val="20"/>
          <w:lang w:eastAsia="ar-SA"/>
        </w:rPr>
      </w:pPr>
      <w:r w:rsidRPr="00ED0C27">
        <w:rPr>
          <w:sz w:val="20"/>
          <w:szCs w:val="20"/>
          <w:lang w:eastAsia="ar-SA"/>
        </w:rPr>
        <w:t>As sanções administrativas serão impostas fundamentadamente nos termos da Lei nº 10.520 de 2002, no Decreto nº 3.555 de 2000 e no Decreto nº 5.450, de 2005. Ficará impedido de licitar e contratar com a União, e será descredenciado no SICAF e no Cadastro de fornecedores da Prefeitura Municipal de São Joaquim SC, pelo prazo de até 5 (cinco) anos, garantido o direito à ampla defesa sem prejuízo das demais cominações legais previstas neste edital, o licitante que:</w:t>
      </w:r>
    </w:p>
    <w:p w:rsidR="00CA533A" w:rsidRPr="00ED0C27" w:rsidRDefault="00CA533A" w:rsidP="00CA533A">
      <w:pPr>
        <w:ind w:left="568"/>
        <w:jc w:val="both"/>
        <w:rPr>
          <w:sz w:val="20"/>
          <w:szCs w:val="20"/>
        </w:rPr>
      </w:pPr>
    </w:p>
    <w:p w:rsidR="00CA533A" w:rsidRPr="00ED0C27" w:rsidRDefault="00CA533A" w:rsidP="00CA533A">
      <w:pPr>
        <w:numPr>
          <w:ilvl w:val="2"/>
          <w:numId w:val="11"/>
        </w:numPr>
        <w:jc w:val="both"/>
        <w:rPr>
          <w:sz w:val="20"/>
          <w:szCs w:val="20"/>
        </w:rPr>
      </w:pPr>
      <w:r w:rsidRPr="00ED0C27">
        <w:rPr>
          <w:sz w:val="20"/>
          <w:szCs w:val="20"/>
        </w:rPr>
        <w:t xml:space="preserve">Se recusar a assinar o termo do contrato ou receber a nota de empenho; </w:t>
      </w:r>
    </w:p>
    <w:p w:rsidR="00CA533A" w:rsidRPr="00ED0C27" w:rsidRDefault="00CA533A" w:rsidP="00CA533A">
      <w:pPr>
        <w:numPr>
          <w:ilvl w:val="2"/>
          <w:numId w:val="11"/>
        </w:numPr>
        <w:jc w:val="both"/>
        <w:rPr>
          <w:sz w:val="20"/>
          <w:szCs w:val="20"/>
        </w:rPr>
      </w:pPr>
      <w:r w:rsidRPr="00ED0C27">
        <w:rPr>
          <w:sz w:val="20"/>
          <w:szCs w:val="20"/>
        </w:rPr>
        <w:t>Inexecução total ou parcial da nota de empenho ou contrato;</w:t>
      </w:r>
    </w:p>
    <w:p w:rsidR="00CA533A" w:rsidRPr="00ED0C27" w:rsidRDefault="00CA533A" w:rsidP="00CA533A">
      <w:pPr>
        <w:numPr>
          <w:ilvl w:val="2"/>
          <w:numId w:val="11"/>
        </w:numPr>
        <w:jc w:val="both"/>
        <w:rPr>
          <w:sz w:val="20"/>
          <w:szCs w:val="20"/>
        </w:rPr>
      </w:pPr>
      <w:r w:rsidRPr="00ED0C27">
        <w:rPr>
          <w:sz w:val="20"/>
          <w:szCs w:val="20"/>
        </w:rPr>
        <w:t>Deixar de entregar documentação exigida no edital;</w:t>
      </w:r>
    </w:p>
    <w:p w:rsidR="00CA533A" w:rsidRPr="00ED0C27" w:rsidRDefault="00CA533A" w:rsidP="00CA533A">
      <w:pPr>
        <w:numPr>
          <w:ilvl w:val="2"/>
          <w:numId w:val="11"/>
        </w:numPr>
        <w:jc w:val="both"/>
        <w:rPr>
          <w:sz w:val="20"/>
          <w:szCs w:val="20"/>
        </w:rPr>
      </w:pPr>
      <w:r w:rsidRPr="00ED0C27">
        <w:rPr>
          <w:sz w:val="20"/>
          <w:szCs w:val="20"/>
        </w:rPr>
        <w:t>Apresentar documentação falsa;</w:t>
      </w:r>
    </w:p>
    <w:p w:rsidR="00CA533A" w:rsidRPr="00ED0C27" w:rsidRDefault="00CA533A" w:rsidP="00CA533A">
      <w:pPr>
        <w:numPr>
          <w:ilvl w:val="2"/>
          <w:numId w:val="11"/>
        </w:numPr>
        <w:jc w:val="both"/>
        <w:rPr>
          <w:sz w:val="20"/>
          <w:szCs w:val="20"/>
        </w:rPr>
      </w:pPr>
      <w:r w:rsidRPr="00ED0C27">
        <w:rPr>
          <w:sz w:val="20"/>
          <w:szCs w:val="20"/>
        </w:rPr>
        <w:t>Ensejar o retardamento da execução do seu objeto;</w:t>
      </w:r>
    </w:p>
    <w:p w:rsidR="00CA533A" w:rsidRPr="00ED0C27" w:rsidRDefault="00CA533A" w:rsidP="00CA533A">
      <w:pPr>
        <w:numPr>
          <w:ilvl w:val="2"/>
          <w:numId w:val="11"/>
        </w:numPr>
        <w:jc w:val="both"/>
        <w:rPr>
          <w:sz w:val="20"/>
          <w:szCs w:val="20"/>
        </w:rPr>
      </w:pPr>
      <w:r w:rsidRPr="00ED0C27">
        <w:rPr>
          <w:sz w:val="20"/>
          <w:szCs w:val="20"/>
        </w:rPr>
        <w:t>Não mantiver a proposta dentro do prazo de validade;</w:t>
      </w:r>
    </w:p>
    <w:p w:rsidR="00CA533A" w:rsidRPr="00ED0C27" w:rsidRDefault="00CA533A" w:rsidP="00CA533A">
      <w:pPr>
        <w:numPr>
          <w:ilvl w:val="2"/>
          <w:numId w:val="11"/>
        </w:numPr>
        <w:jc w:val="both"/>
        <w:rPr>
          <w:sz w:val="20"/>
          <w:szCs w:val="20"/>
        </w:rPr>
      </w:pPr>
      <w:r w:rsidRPr="00ED0C27">
        <w:rPr>
          <w:sz w:val="20"/>
          <w:szCs w:val="20"/>
        </w:rPr>
        <w:t>Falhar ou fraudar na execução do contrato;</w:t>
      </w:r>
    </w:p>
    <w:p w:rsidR="00CA533A" w:rsidRPr="00ED0C27" w:rsidRDefault="00CA533A" w:rsidP="00CA533A">
      <w:pPr>
        <w:numPr>
          <w:ilvl w:val="2"/>
          <w:numId w:val="11"/>
        </w:numPr>
        <w:jc w:val="both"/>
        <w:rPr>
          <w:sz w:val="20"/>
          <w:szCs w:val="20"/>
        </w:rPr>
      </w:pPr>
      <w:r w:rsidRPr="00ED0C27">
        <w:rPr>
          <w:sz w:val="20"/>
          <w:szCs w:val="20"/>
        </w:rPr>
        <w:t>Comportar-se de modo inidôneo;</w:t>
      </w:r>
    </w:p>
    <w:p w:rsidR="00CA533A" w:rsidRPr="00ED0C27" w:rsidRDefault="00CA533A" w:rsidP="00CA533A">
      <w:pPr>
        <w:numPr>
          <w:ilvl w:val="2"/>
          <w:numId w:val="11"/>
        </w:numPr>
        <w:jc w:val="both"/>
        <w:rPr>
          <w:sz w:val="20"/>
          <w:szCs w:val="20"/>
        </w:rPr>
      </w:pPr>
      <w:r w:rsidRPr="00ED0C27">
        <w:rPr>
          <w:sz w:val="20"/>
          <w:szCs w:val="20"/>
        </w:rPr>
        <w:t>Fizer declaração falsa ou cometer fraude fiscal.</w:t>
      </w:r>
    </w:p>
    <w:p w:rsidR="00CA533A" w:rsidRPr="00ED0C27" w:rsidRDefault="00CA533A" w:rsidP="00CA533A">
      <w:pPr>
        <w:jc w:val="both"/>
        <w:rPr>
          <w:sz w:val="20"/>
          <w:szCs w:val="20"/>
        </w:rPr>
      </w:pPr>
    </w:p>
    <w:p w:rsidR="00CA533A" w:rsidRPr="00ED0C27" w:rsidRDefault="00CA533A" w:rsidP="00CA533A">
      <w:pPr>
        <w:numPr>
          <w:ilvl w:val="1"/>
          <w:numId w:val="11"/>
        </w:numPr>
        <w:jc w:val="both"/>
        <w:rPr>
          <w:sz w:val="20"/>
          <w:szCs w:val="20"/>
          <w:lang w:eastAsia="ar-SA"/>
        </w:rPr>
      </w:pPr>
      <w:r w:rsidRPr="00ED0C27">
        <w:rPr>
          <w:sz w:val="20"/>
          <w:szCs w:val="20"/>
          <w:lang w:eastAsia="ar-SA"/>
        </w:rPr>
        <w:t xml:space="preserve">Suspensão temporária de participação em licitação e impedimento de contratar com a </w:t>
      </w:r>
      <w:r w:rsidRPr="00ED0C27">
        <w:rPr>
          <w:color w:val="000000" w:themeColor="text1"/>
          <w:sz w:val="20"/>
          <w:szCs w:val="20"/>
          <w:shd w:val="clear" w:color="auto" w:fill="FFFFFF"/>
        </w:rPr>
        <w:t>Secretaria Municipal de Educação, Cultura e Desporto</w:t>
      </w:r>
      <w:r w:rsidRPr="00ED0C27">
        <w:rPr>
          <w:sz w:val="20"/>
          <w:szCs w:val="20"/>
          <w:lang w:eastAsia="ar-SA"/>
        </w:rPr>
        <w:t>, enquanto durarem os fatos de impedimento, por prazo não superior a 2 (dois) anos, nos casos citados no item 11.1, conforme detalhado nos itens 11.1.1 ao 11.1.9.</w:t>
      </w:r>
    </w:p>
    <w:p w:rsidR="00CA533A" w:rsidRPr="00ED0C27" w:rsidRDefault="00CA533A" w:rsidP="00CA533A">
      <w:pPr>
        <w:jc w:val="both"/>
        <w:rPr>
          <w:sz w:val="20"/>
          <w:szCs w:val="20"/>
          <w:lang w:eastAsia="ar-SA"/>
        </w:rPr>
      </w:pPr>
    </w:p>
    <w:p w:rsidR="00CA533A" w:rsidRPr="00ED0C27" w:rsidRDefault="00CA533A" w:rsidP="00CA533A">
      <w:pPr>
        <w:numPr>
          <w:ilvl w:val="1"/>
          <w:numId w:val="11"/>
        </w:numPr>
        <w:jc w:val="both"/>
        <w:rPr>
          <w:sz w:val="20"/>
          <w:szCs w:val="20"/>
          <w:lang w:eastAsia="ar-SA"/>
        </w:rPr>
      </w:pPr>
      <w:r w:rsidRPr="00ED0C27">
        <w:rPr>
          <w:sz w:val="20"/>
          <w:szCs w:val="20"/>
          <w:lang w:eastAsia="ar-SA"/>
        </w:rPr>
        <w:t>A pena de advertência poderá ser aplicada nos caso previstos no item 11.1, sempre que a administração entender que a(s) justificativa(s) de defesa atenua a responsabilidade da     CONTRATADA e desde que não tenha havido prejuízo ao erário público.</w:t>
      </w:r>
    </w:p>
    <w:p w:rsidR="00CA533A" w:rsidRPr="00ED0C27" w:rsidRDefault="00CA533A" w:rsidP="00CA533A">
      <w:pPr>
        <w:ind w:left="284"/>
        <w:jc w:val="both"/>
        <w:rPr>
          <w:sz w:val="20"/>
          <w:szCs w:val="20"/>
          <w:lang w:eastAsia="ar-SA"/>
        </w:rPr>
      </w:pPr>
    </w:p>
    <w:p w:rsidR="00CA533A" w:rsidRPr="00ED0C27" w:rsidRDefault="00CA533A" w:rsidP="00CA533A">
      <w:pPr>
        <w:numPr>
          <w:ilvl w:val="1"/>
          <w:numId w:val="11"/>
        </w:numPr>
        <w:jc w:val="both"/>
        <w:rPr>
          <w:sz w:val="20"/>
          <w:szCs w:val="20"/>
          <w:lang w:eastAsia="ar-SA"/>
        </w:rPr>
      </w:pPr>
      <w:r w:rsidRPr="00ED0C27">
        <w:rPr>
          <w:sz w:val="20"/>
          <w:szCs w:val="20"/>
          <w:lang w:eastAsia="ar-SA"/>
        </w:rPr>
        <w:t>Pelo atraso injustificado, inexecução total ou parcial do contrato, a Prefeitura Muni</w:t>
      </w:r>
      <w:r w:rsidR="00250A87">
        <w:rPr>
          <w:sz w:val="20"/>
          <w:szCs w:val="20"/>
          <w:lang w:eastAsia="ar-SA"/>
        </w:rPr>
        <w:t xml:space="preserve">cipal de São Joaquim SC, </w:t>
      </w:r>
      <w:proofErr w:type="gramStart"/>
      <w:r w:rsidR="00250A87">
        <w:rPr>
          <w:sz w:val="20"/>
          <w:szCs w:val="20"/>
          <w:lang w:eastAsia="ar-SA"/>
        </w:rPr>
        <w:t>poderá,</w:t>
      </w:r>
      <w:proofErr w:type="gramEnd"/>
      <w:r w:rsidRPr="00ED0C27">
        <w:rPr>
          <w:sz w:val="20"/>
          <w:szCs w:val="20"/>
          <w:lang w:eastAsia="ar-SA"/>
        </w:rPr>
        <w:t xml:space="preserve"> garantida a defesa prévia, aplicar à CONTRATADA as multas fixadas a seguir, sem prejuízo de outras sanções previstas neste edital, no contrato, e demais legislações aplicáveis à espécie:</w:t>
      </w:r>
    </w:p>
    <w:p w:rsidR="00CA533A" w:rsidRPr="00ED0C27" w:rsidRDefault="00CA533A" w:rsidP="00CA533A">
      <w:pPr>
        <w:ind w:left="284"/>
        <w:jc w:val="both"/>
        <w:rPr>
          <w:color w:val="000000"/>
          <w:sz w:val="20"/>
          <w:szCs w:val="20"/>
          <w:lang w:eastAsia="ar-SA"/>
        </w:rPr>
      </w:pPr>
      <w:r w:rsidRPr="00ED0C27">
        <w:rPr>
          <w:sz w:val="20"/>
          <w:szCs w:val="20"/>
          <w:lang w:eastAsia="ar-SA"/>
        </w:rPr>
        <w:tab/>
      </w:r>
      <w:r w:rsidRPr="00ED0C27">
        <w:rPr>
          <w:sz w:val="20"/>
          <w:szCs w:val="20"/>
          <w:lang w:eastAsia="ar-SA"/>
        </w:rPr>
        <w:tab/>
      </w:r>
    </w:p>
    <w:p w:rsidR="00CA533A" w:rsidRPr="00ED0C27" w:rsidRDefault="00CA533A" w:rsidP="00CA533A">
      <w:pPr>
        <w:numPr>
          <w:ilvl w:val="2"/>
          <w:numId w:val="11"/>
        </w:numPr>
        <w:tabs>
          <w:tab w:val="clear" w:pos="720"/>
          <w:tab w:val="num" w:pos="1308"/>
        </w:tabs>
        <w:ind w:left="1155"/>
        <w:jc w:val="both"/>
        <w:rPr>
          <w:color w:val="000000"/>
          <w:sz w:val="20"/>
          <w:szCs w:val="20"/>
          <w:lang w:eastAsia="ar-SA"/>
        </w:rPr>
      </w:pPr>
      <w:r w:rsidRPr="00ED0C27">
        <w:rPr>
          <w:color w:val="000000"/>
          <w:sz w:val="20"/>
          <w:szCs w:val="20"/>
          <w:lang w:eastAsia="ar-SA"/>
        </w:rPr>
        <w:t>Multa moratória de 0,1% (um décimo por cento) do valor do contrato, por dia de atraso do início de sua execução, até o limite máximo de 2% (dois por cento). Acima do limite aqui estabelecido, caracterizará inexecução total da obrigação assumida;</w:t>
      </w:r>
    </w:p>
    <w:p w:rsidR="00CA533A" w:rsidRPr="00ED0C27" w:rsidRDefault="00CA533A" w:rsidP="00CA533A">
      <w:pPr>
        <w:ind w:left="1155"/>
        <w:jc w:val="both"/>
        <w:rPr>
          <w:color w:val="000000"/>
          <w:sz w:val="20"/>
          <w:szCs w:val="20"/>
          <w:lang w:eastAsia="ar-SA"/>
        </w:rPr>
      </w:pPr>
    </w:p>
    <w:p w:rsidR="00CA533A" w:rsidRPr="00184419" w:rsidRDefault="00184419" w:rsidP="00184419">
      <w:pPr>
        <w:numPr>
          <w:ilvl w:val="2"/>
          <w:numId w:val="11"/>
        </w:numPr>
        <w:tabs>
          <w:tab w:val="clear" w:pos="720"/>
          <w:tab w:val="num" w:pos="1308"/>
        </w:tabs>
        <w:ind w:left="1155"/>
        <w:jc w:val="both"/>
        <w:rPr>
          <w:color w:val="000000"/>
          <w:sz w:val="20"/>
          <w:szCs w:val="20"/>
          <w:lang w:eastAsia="ar-SA"/>
        </w:rPr>
      </w:pPr>
      <w:r>
        <w:rPr>
          <w:color w:val="000000"/>
          <w:sz w:val="20"/>
          <w:szCs w:val="20"/>
          <w:lang w:eastAsia="ar-SA"/>
        </w:rPr>
        <w:t xml:space="preserve">Multa </w:t>
      </w:r>
      <w:r w:rsidR="00CA533A" w:rsidRPr="00184419">
        <w:rPr>
          <w:color w:val="000000"/>
          <w:sz w:val="20"/>
          <w:szCs w:val="20"/>
          <w:lang w:eastAsia="ar-SA"/>
        </w:rPr>
        <w:t>compensat</w:t>
      </w:r>
      <w:r>
        <w:rPr>
          <w:color w:val="000000"/>
          <w:sz w:val="20"/>
          <w:szCs w:val="20"/>
          <w:lang w:eastAsia="ar-SA"/>
        </w:rPr>
        <w:t xml:space="preserve">ória </w:t>
      </w:r>
      <w:r w:rsidR="00CA533A" w:rsidRPr="00184419">
        <w:rPr>
          <w:color w:val="000000"/>
          <w:sz w:val="20"/>
          <w:szCs w:val="20"/>
          <w:lang w:eastAsia="ar-SA"/>
        </w:rPr>
        <w:t>de 10% (dez por cento) do valor do contrato, no caso de sua inexecução total ou parcial, ou ainda, pela recusa injustificada em assinar o contrato;</w:t>
      </w:r>
    </w:p>
    <w:p w:rsidR="00CA533A" w:rsidRPr="00ED0C27" w:rsidRDefault="00CA533A" w:rsidP="00CA533A">
      <w:pPr>
        <w:ind w:left="1155"/>
        <w:jc w:val="both"/>
        <w:rPr>
          <w:color w:val="000000"/>
          <w:sz w:val="20"/>
          <w:szCs w:val="20"/>
          <w:lang w:eastAsia="ar-SA"/>
        </w:rPr>
      </w:pPr>
    </w:p>
    <w:p w:rsidR="00CA533A" w:rsidRPr="00ED0C27" w:rsidRDefault="00CA533A" w:rsidP="00CA533A">
      <w:pPr>
        <w:numPr>
          <w:ilvl w:val="2"/>
          <w:numId w:val="11"/>
        </w:numPr>
        <w:tabs>
          <w:tab w:val="clear" w:pos="720"/>
          <w:tab w:val="num" w:pos="1308"/>
        </w:tabs>
        <w:ind w:left="1155"/>
        <w:jc w:val="both"/>
        <w:rPr>
          <w:color w:val="000000"/>
          <w:sz w:val="20"/>
          <w:szCs w:val="20"/>
          <w:lang w:eastAsia="ar-SA"/>
        </w:rPr>
      </w:pPr>
      <w:r w:rsidRPr="00ED0C27">
        <w:rPr>
          <w:color w:val="000000"/>
          <w:sz w:val="20"/>
          <w:szCs w:val="20"/>
          <w:lang w:eastAsia="ar-SA"/>
        </w:rPr>
        <w:t>Multa de 10% (dez por cento) do valor do contrato, no caso de descumprimento de qualquer outra obrigação pactuada;</w:t>
      </w:r>
    </w:p>
    <w:p w:rsidR="00CA533A" w:rsidRPr="00ED0C27" w:rsidRDefault="00CA533A" w:rsidP="00CA533A">
      <w:pPr>
        <w:ind w:left="284"/>
        <w:jc w:val="both"/>
        <w:rPr>
          <w:sz w:val="20"/>
          <w:szCs w:val="20"/>
          <w:lang w:eastAsia="ar-SA"/>
        </w:rPr>
      </w:pPr>
    </w:p>
    <w:p w:rsidR="00CA533A" w:rsidRPr="00ED0C27" w:rsidRDefault="00CA533A" w:rsidP="00CA533A">
      <w:pPr>
        <w:numPr>
          <w:ilvl w:val="1"/>
          <w:numId w:val="11"/>
        </w:numPr>
        <w:jc w:val="both"/>
        <w:rPr>
          <w:sz w:val="20"/>
          <w:szCs w:val="20"/>
          <w:lang w:eastAsia="ar-SA"/>
        </w:rPr>
      </w:pPr>
      <w:r w:rsidRPr="00ED0C27">
        <w:rPr>
          <w:sz w:val="20"/>
          <w:szCs w:val="20"/>
          <w:lang w:eastAsia="ar-SA"/>
        </w:rPr>
        <w:t>As sanções previstas nos itens 11.1 e 11.2 poderão ser aplicadas à CONTRATADA juntamente com a de multa.</w:t>
      </w:r>
    </w:p>
    <w:p w:rsidR="00CA533A" w:rsidRPr="00ED0C27" w:rsidRDefault="00CA533A" w:rsidP="00CA533A">
      <w:pPr>
        <w:ind w:left="284"/>
        <w:jc w:val="both"/>
        <w:rPr>
          <w:sz w:val="20"/>
          <w:szCs w:val="20"/>
          <w:lang w:eastAsia="ar-SA"/>
        </w:rPr>
      </w:pPr>
    </w:p>
    <w:p w:rsidR="00CA533A" w:rsidRPr="00ED0C27" w:rsidRDefault="00CA533A" w:rsidP="00CA533A">
      <w:pPr>
        <w:numPr>
          <w:ilvl w:val="1"/>
          <w:numId w:val="11"/>
        </w:numPr>
        <w:jc w:val="both"/>
        <w:rPr>
          <w:sz w:val="20"/>
          <w:szCs w:val="20"/>
          <w:lang w:eastAsia="ar-SA"/>
        </w:rPr>
      </w:pPr>
      <w:r w:rsidRPr="00ED0C27">
        <w:rPr>
          <w:sz w:val="20"/>
          <w:szCs w:val="20"/>
          <w:lang w:eastAsia="ar-SA"/>
        </w:rPr>
        <w:t>Comprovado impedimento ou reconhecida força maior, devidamente justificado e aceito pela Secretaria Municipal de Saúde, a CONTRATADA ficará isenta das penalidades mencionadas nos itens 11.2 e 11.3.</w:t>
      </w:r>
    </w:p>
    <w:p w:rsidR="00CA533A" w:rsidRPr="00ED0C27" w:rsidRDefault="00CA533A" w:rsidP="00CA533A">
      <w:pPr>
        <w:jc w:val="both"/>
        <w:rPr>
          <w:sz w:val="20"/>
          <w:szCs w:val="20"/>
          <w:lang w:eastAsia="ar-SA"/>
        </w:rPr>
      </w:pPr>
    </w:p>
    <w:p w:rsidR="00CA533A" w:rsidRPr="00ED0C27" w:rsidRDefault="00CA533A" w:rsidP="00CA533A">
      <w:pPr>
        <w:numPr>
          <w:ilvl w:val="1"/>
          <w:numId w:val="11"/>
        </w:numPr>
        <w:jc w:val="both"/>
        <w:rPr>
          <w:sz w:val="20"/>
          <w:szCs w:val="20"/>
          <w:lang w:eastAsia="ar-SA"/>
        </w:rPr>
      </w:pPr>
      <w:r w:rsidRPr="00ED0C27">
        <w:rPr>
          <w:sz w:val="20"/>
          <w:szCs w:val="20"/>
          <w:lang w:eastAsia="ar-SA"/>
        </w:rPr>
        <w:t>As penalidades serão obrigatoriamente registradas no SICAF, e no caso de suspensão de licitar, o licitante deverá ser descredenciado por igual período, sem prejuízo das multas previstas neste Edital e das demais cominações legais.</w:t>
      </w:r>
    </w:p>
    <w:p w:rsidR="00CA533A" w:rsidRPr="00ED0C27" w:rsidRDefault="00CA533A" w:rsidP="00CA533A">
      <w:pPr>
        <w:ind w:left="284"/>
        <w:jc w:val="both"/>
        <w:rPr>
          <w:sz w:val="20"/>
          <w:szCs w:val="20"/>
          <w:lang w:eastAsia="ar-SA"/>
        </w:rPr>
      </w:pPr>
    </w:p>
    <w:p w:rsidR="00CA533A" w:rsidRPr="00ED0C27" w:rsidRDefault="00CA533A" w:rsidP="00CA533A">
      <w:pPr>
        <w:numPr>
          <w:ilvl w:val="1"/>
          <w:numId w:val="11"/>
        </w:numPr>
        <w:jc w:val="both"/>
        <w:rPr>
          <w:sz w:val="20"/>
          <w:szCs w:val="20"/>
          <w:lang w:eastAsia="ar-SA"/>
        </w:rPr>
      </w:pPr>
      <w:r w:rsidRPr="00ED0C27">
        <w:rPr>
          <w:sz w:val="20"/>
          <w:szCs w:val="20"/>
          <w:lang w:eastAsia="ar-SA"/>
        </w:rPr>
        <w:t>O percentual de multa previsto no item 11.4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CA533A" w:rsidRPr="00ED0C27" w:rsidRDefault="00CA533A" w:rsidP="00CA533A">
      <w:pPr>
        <w:ind w:left="284"/>
        <w:jc w:val="both"/>
        <w:rPr>
          <w:sz w:val="20"/>
          <w:szCs w:val="20"/>
          <w:lang w:eastAsia="ar-SA"/>
        </w:rPr>
      </w:pPr>
    </w:p>
    <w:p w:rsidR="00CA533A" w:rsidRPr="00ED0C27" w:rsidRDefault="00CA533A" w:rsidP="00CA533A">
      <w:pPr>
        <w:numPr>
          <w:ilvl w:val="1"/>
          <w:numId w:val="11"/>
        </w:numPr>
        <w:jc w:val="both"/>
        <w:rPr>
          <w:sz w:val="20"/>
          <w:szCs w:val="20"/>
          <w:lang w:eastAsia="ar-SA"/>
        </w:rPr>
      </w:pPr>
      <w:r w:rsidRPr="00ED0C27">
        <w:rPr>
          <w:sz w:val="20"/>
          <w:szCs w:val="20"/>
          <w:lang w:eastAsia="ar-SA"/>
        </w:rPr>
        <w:t xml:space="preserve">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w:t>
      </w:r>
      <w:r w:rsidRPr="00ED0C27">
        <w:rPr>
          <w:color w:val="000000"/>
          <w:sz w:val="20"/>
          <w:szCs w:val="20"/>
          <w:lang w:eastAsia="ar-SA"/>
        </w:rPr>
        <w:t>prazo de 5 (cinco) dias úteis contados</w:t>
      </w:r>
      <w:r w:rsidRPr="00ED0C27">
        <w:rPr>
          <w:sz w:val="20"/>
          <w:szCs w:val="20"/>
          <w:lang w:eastAsia="ar-SA"/>
        </w:rPr>
        <w:t xml:space="preserve"> da notificação, por meio de Guia de Recolhimento da União – GRU.</w:t>
      </w:r>
    </w:p>
    <w:p w:rsidR="00CA533A" w:rsidRPr="00ED0C27" w:rsidRDefault="00CA533A" w:rsidP="00CA533A">
      <w:pPr>
        <w:jc w:val="both"/>
        <w:rPr>
          <w:sz w:val="20"/>
          <w:szCs w:val="20"/>
          <w:lang w:eastAsia="ar-SA"/>
        </w:rPr>
      </w:pPr>
    </w:p>
    <w:p w:rsidR="00CA533A" w:rsidRPr="00ED0C27" w:rsidRDefault="00CA533A" w:rsidP="00CA533A">
      <w:pPr>
        <w:numPr>
          <w:ilvl w:val="1"/>
          <w:numId w:val="11"/>
        </w:numPr>
        <w:jc w:val="both"/>
        <w:rPr>
          <w:sz w:val="20"/>
          <w:szCs w:val="20"/>
          <w:lang w:eastAsia="ar-SA"/>
        </w:rPr>
      </w:pPr>
      <w:r w:rsidRPr="00ED0C27">
        <w:rPr>
          <w:sz w:val="20"/>
          <w:szCs w:val="20"/>
          <w:lang w:eastAsia="ar-SA"/>
        </w:rPr>
        <w:t>Na hipótese de não pagamento ou recolhimento referido no subitem imediatamente acima, os valores serão objeto de inscrição em dívida ativa e sua consequente cobrança pelos meios legais.</w:t>
      </w:r>
    </w:p>
    <w:p w:rsidR="00CA533A" w:rsidRPr="00ED0C27" w:rsidRDefault="00CA533A" w:rsidP="00CA533A">
      <w:pPr>
        <w:ind w:left="284"/>
        <w:jc w:val="both"/>
        <w:rPr>
          <w:sz w:val="20"/>
          <w:szCs w:val="20"/>
          <w:lang w:eastAsia="ar-SA"/>
        </w:rPr>
      </w:pPr>
    </w:p>
    <w:p w:rsidR="00CA533A" w:rsidRPr="00ED0C27" w:rsidRDefault="00CA533A" w:rsidP="00CA533A">
      <w:pPr>
        <w:numPr>
          <w:ilvl w:val="1"/>
          <w:numId w:val="11"/>
        </w:numPr>
        <w:jc w:val="both"/>
        <w:rPr>
          <w:sz w:val="20"/>
          <w:szCs w:val="20"/>
          <w:lang w:eastAsia="ar-SA"/>
        </w:rPr>
      </w:pPr>
      <w:r w:rsidRPr="00ED0C27">
        <w:rPr>
          <w:sz w:val="20"/>
          <w:szCs w:val="20"/>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rsidR="00CA533A" w:rsidRPr="00ED0C27" w:rsidRDefault="00CA533A" w:rsidP="00CA533A">
      <w:pPr>
        <w:jc w:val="both"/>
        <w:rPr>
          <w:sz w:val="20"/>
          <w:szCs w:val="20"/>
          <w:lang w:eastAsia="ar-SA"/>
        </w:rPr>
      </w:pPr>
    </w:p>
    <w:p w:rsidR="00CA533A" w:rsidRPr="00ED0C27" w:rsidRDefault="00CA533A" w:rsidP="00CA533A">
      <w:pPr>
        <w:numPr>
          <w:ilvl w:val="1"/>
          <w:numId w:val="11"/>
        </w:numPr>
        <w:jc w:val="both"/>
        <w:rPr>
          <w:sz w:val="20"/>
          <w:szCs w:val="20"/>
          <w:lang w:eastAsia="ar-SA"/>
        </w:rPr>
      </w:pPr>
      <w:r w:rsidRPr="00ED0C27">
        <w:rPr>
          <w:sz w:val="20"/>
          <w:szCs w:val="20"/>
          <w:lang w:eastAsia="ar-SA"/>
        </w:rPr>
        <w:t>A aplicação de qualquer das penalidades previstas realizar-se-á em processo administrativo que assegurará o contraditório e a ampla defesa, observando-se o procedimento previsto na Lei nº 8.666, de 1993, e subsidiariamente na Lei nº 9.784, de 1999.</w:t>
      </w:r>
    </w:p>
    <w:p w:rsidR="00CA533A" w:rsidRPr="00ED0C27" w:rsidRDefault="00CA533A" w:rsidP="00CA533A">
      <w:pPr>
        <w:jc w:val="both"/>
        <w:rPr>
          <w:sz w:val="20"/>
          <w:szCs w:val="20"/>
          <w:lang w:eastAsia="ar-SA"/>
        </w:rPr>
      </w:pPr>
    </w:p>
    <w:p w:rsidR="00CA533A" w:rsidRPr="00ED0C27" w:rsidRDefault="00CA533A" w:rsidP="00CA533A">
      <w:pPr>
        <w:numPr>
          <w:ilvl w:val="1"/>
          <w:numId w:val="11"/>
        </w:numPr>
        <w:jc w:val="both"/>
        <w:rPr>
          <w:sz w:val="20"/>
          <w:szCs w:val="20"/>
          <w:lang w:eastAsia="ar-SA"/>
        </w:rPr>
      </w:pPr>
      <w:r w:rsidRPr="00ED0C27">
        <w:rPr>
          <w:sz w:val="20"/>
          <w:szCs w:val="20"/>
          <w:lang w:eastAsia="ar-SA"/>
        </w:rPr>
        <w:t>A autoridade competente, na aplicação das sanções, levará em consideração a gravidade da conduta do infrator, o caráter educativo da pena, bem como o dano causado à Administração, observado o princípio da proporcionalidade.</w:t>
      </w:r>
    </w:p>
    <w:p w:rsidR="00CA533A" w:rsidRPr="00ED0C27" w:rsidRDefault="00CA533A" w:rsidP="00CA533A">
      <w:pPr>
        <w:ind w:left="284"/>
        <w:jc w:val="both"/>
        <w:rPr>
          <w:sz w:val="20"/>
          <w:szCs w:val="20"/>
          <w:lang w:eastAsia="ar-SA"/>
        </w:rPr>
      </w:pPr>
    </w:p>
    <w:p w:rsidR="00CA533A" w:rsidRPr="00ED0C27" w:rsidRDefault="00CA533A" w:rsidP="00CA533A">
      <w:pPr>
        <w:ind w:left="284"/>
        <w:jc w:val="both"/>
        <w:rPr>
          <w:sz w:val="20"/>
          <w:szCs w:val="20"/>
          <w:lang w:eastAsia="ar-SA"/>
        </w:rPr>
      </w:pPr>
    </w:p>
    <w:p w:rsidR="00CA533A" w:rsidRPr="00ED0C27" w:rsidRDefault="00CA533A" w:rsidP="00CA533A">
      <w:pPr>
        <w:pStyle w:val="PargrafodaLista"/>
        <w:numPr>
          <w:ilvl w:val="0"/>
          <w:numId w:val="10"/>
        </w:num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CONSIDERAÇÕES</w:t>
      </w:r>
    </w:p>
    <w:p w:rsidR="00CA533A" w:rsidRPr="00ED0C27" w:rsidRDefault="00CA533A" w:rsidP="00CA533A">
      <w:pPr>
        <w:ind w:left="284"/>
        <w:jc w:val="both"/>
        <w:rPr>
          <w:sz w:val="20"/>
          <w:szCs w:val="20"/>
          <w:lang w:eastAsia="ar-SA"/>
        </w:rPr>
      </w:pPr>
    </w:p>
    <w:p w:rsidR="00A54C37" w:rsidRDefault="00CA533A" w:rsidP="00CA533A">
      <w:pPr>
        <w:ind w:firstLine="1134"/>
        <w:rPr>
          <w:b/>
          <w:sz w:val="20"/>
          <w:szCs w:val="20"/>
        </w:rPr>
      </w:pPr>
      <w:r w:rsidRPr="00ED0C27">
        <w:rPr>
          <w:b/>
          <w:sz w:val="20"/>
          <w:szCs w:val="20"/>
        </w:rPr>
        <w:t xml:space="preserve">Fiscal do Contrato: </w:t>
      </w:r>
      <w:r w:rsidR="00837E38">
        <w:rPr>
          <w:b/>
          <w:sz w:val="20"/>
          <w:szCs w:val="20"/>
        </w:rPr>
        <w:t>Gabriel de Souza Camargo</w:t>
      </w:r>
    </w:p>
    <w:p w:rsidR="00A54C37" w:rsidRDefault="00A54C37" w:rsidP="00CA533A">
      <w:pPr>
        <w:ind w:firstLine="1134"/>
        <w:rPr>
          <w:b/>
          <w:sz w:val="20"/>
          <w:szCs w:val="20"/>
        </w:rPr>
      </w:pPr>
    </w:p>
    <w:p w:rsidR="00CA533A" w:rsidRPr="00ED0C27" w:rsidRDefault="00CA533A" w:rsidP="00CA533A">
      <w:pPr>
        <w:ind w:firstLine="1134"/>
        <w:rPr>
          <w:sz w:val="20"/>
          <w:szCs w:val="20"/>
        </w:rPr>
      </w:pPr>
      <w:r w:rsidRPr="00ED0C27">
        <w:rPr>
          <w:b/>
          <w:sz w:val="20"/>
          <w:szCs w:val="20"/>
        </w:rPr>
        <w:t xml:space="preserve">Gestora de Contratos: </w:t>
      </w:r>
      <w:r w:rsidRPr="00ED0C27">
        <w:rPr>
          <w:sz w:val="20"/>
          <w:szCs w:val="20"/>
        </w:rPr>
        <w:t>Andréa Neves de Souza</w:t>
      </w:r>
    </w:p>
    <w:p w:rsidR="00CA533A" w:rsidRPr="00ED0C27" w:rsidRDefault="00CA533A" w:rsidP="00CA533A">
      <w:pPr>
        <w:ind w:firstLine="1134"/>
        <w:rPr>
          <w:sz w:val="20"/>
          <w:szCs w:val="20"/>
        </w:rPr>
      </w:pPr>
    </w:p>
    <w:p w:rsidR="00CA533A" w:rsidRPr="00A54C37" w:rsidRDefault="00CA533A" w:rsidP="00CA533A">
      <w:pPr>
        <w:ind w:firstLine="1134"/>
        <w:rPr>
          <w:b/>
          <w:color w:val="C00000"/>
          <w:sz w:val="20"/>
          <w:szCs w:val="20"/>
        </w:rPr>
      </w:pPr>
      <w:r w:rsidRPr="00A54C37">
        <w:rPr>
          <w:b/>
          <w:color w:val="C00000"/>
          <w:sz w:val="20"/>
          <w:szCs w:val="20"/>
        </w:rPr>
        <w:t>Dotação nº: 14, 15 e 18 Fundo Municipal de Educação.</w:t>
      </w:r>
    </w:p>
    <w:p w:rsidR="00CA533A" w:rsidRPr="00ED0C27" w:rsidRDefault="00CA533A" w:rsidP="00CA533A">
      <w:pPr>
        <w:ind w:firstLine="1134"/>
        <w:rPr>
          <w:sz w:val="20"/>
          <w:szCs w:val="20"/>
        </w:rPr>
      </w:pPr>
    </w:p>
    <w:p w:rsidR="00CA533A" w:rsidRPr="00ED0C27" w:rsidRDefault="00CA533A" w:rsidP="00CA533A">
      <w:pPr>
        <w:ind w:firstLine="1134"/>
        <w:rPr>
          <w:sz w:val="20"/>
          <w:szCs w:val="20"/>
        </w:rPr>
      </w:pPr>
    </w:p>
    <w:p w:rsidR="00CA533A" w:rsidRPr="00ED0C27" w:rsidRDefault="00CA533A" w:rsidP="00CA533A">
      <w:pPr>
        <w:ind w:left="284"/>
        <w:jc w:val="both"/>
        <w:rPr>
          <w:sz w:val="20"/>
          <w:szCs w:val="20"/>
          <w:lang w:eastAsia="ar-SA"/>
        </w:rPr>
      </w:pPr>
    </w:p>
    <w:p w:rsidR="00CA533A" w:rsidRPr="00ED0C27" w:rsidRDefault="00CA533A" w:rsidP="00CA533A">
      <w:pPr>
        <w:spacing w:after="360"/>
        <w:ind w:left="284"/>
        <w:jc w:val="right"/>
        <w:rPr>
          <w:b/>
          <w:sz w:val="20"/>
          <w:szCs w:val="20"/>
        </w:rPr>
      </w:pPr>
      <w:r w:rsidRPr="00ED0C27">
        <w:rPr>
          <w:b/>
          <w:sz w:val="20"/>
          <w:szCs w:val="20"/>
        </w:rPr>
        <w:t xml:space="preserve">São Joaquim, </w:t>
      </w:r>
      <w:r>
        <w:rPr>
          <w:b/>
          <w:sz w:val="20"/>
          <w:szCs w:val="20"/>
        </w:rPr>
        <w:t>04 de outubro</w:t>
      </w:r>
      <w:r w:rsidRPr="00ED0C27">
        <w:rPr>
          <w:b/>
          <w:color w:val="FF0000"/>
          <w:sz w:val="20"/>
          <w:szCs w:val="20"/>
        </w:rPr>
        <w:t xml:space="preserve"> </w:t>
      </w:r>
      <w:r w:rsidRPr="00ED0C27">
        <w:rPr>
          <w:b/>
          <w:sz w:val="20"/>
          <w:szCs w:val="20"/>
        </w:rPr>
        <w:t>de 2019.</w:t>
      </w:r>
    </w:p>
    <w:p w:rsidR="00CA533A" w:rsidRPr="00ED0C27" w:rsidRDefault="00CA533A" w:rsidP="00CA533A">
      <w:pPr>
        <w:spacing w:after="360"/>
        <w:ind w:left="284"/>
        <w:jc w:val="center"/>
        <w:rPr>
          <w:b/>
          <w:sz w:val="20"/>
          <w:szCs w:val="20"/>
        </w:rPr>
      </w:pPr>
    </w:p>
    <w:p w:rsidR="00CA533A" w:rsidRPr="00A87E63" w:rsidRDefault="00CA533A" w:rsidP="00CA533A">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CA533A" w:rsidRDefault="00837E38" w:rsidP="00837E38">
      <w:pPr>
        <w:pStyle w:val="NormalWeb"/>
        <w:shd w:val="clear" w:color="auto" w:fill="FFFFFF"/>
        <w:spacing w:before="0" w:beforeAutospacing="0" w:after="0" w:afterAutospacing="0"/>
        <w:jc w:val="center"/>
        <w:rPr>
          <w:b/>
          <w:color w:val="C00000"/>
        </w:rPr>
      </w:pPr>
      <w:r>
        <w:rPr>
          <w:b/>
          <w:color w:val="C00000"/>
        </w:rPr>
        <w:t xml:space="preserve">Teresinha G. Godoi </w:t>
      </w:r>
      <w:proofErr w:type="gramStart"/>
      <w:r>
        <w:rPr>
          <w:b/>
          <w:color w:val="C00000"/>
        </w:rPr>
        <w:t>Vieira</w:t>
      </w:r>
      <w:proofErr w:type="gramEnd"/>
    </w:p>
    <w:p w:rsidR="00837E38" w:rsidRPr="00837E38" w:rsidRDefault="00837E38" w:rsidP="00837E38">
      <w:pPr>
        <w:pStyle w:val="NormalWeb"/>
        <w:shd w:val="clear" w:color="auto" w:fill="FFFFFF"/>
        <w:spacing w:before="0" w:beforeAutospacing="0" w:after="0" w:afterAutospacing="0"/>
        <w:jc w:val="center"/>
        <w:rPr>
          <w:b/>
          <w:color w:val="C00000"/>
        </w:rPr>
      </w:pPr>
      <w:r>
        <w:rPr>
          <w:b/>
          <w:color w:val="C00000"/>
        </w:rPr>
        <w:t>Secretária Municipal de Saúde</w:t>
      </w:r>
    </w:p>
    <w:p w:rsidR="00CA533A" w:rsidRPr="00ED0C27" w:rsidRDefault="00CA533A" w:rsidP="00CA533A">
      <w:pPr>
        <w:spacing w:after="360"/>
        <w:ind w:left="284"/>
        <w:jc w:val="center"/>
        <w:rPr>
          <w:sz w:val="20"/>
          <w:szCs w:val="20"/>
        </w:rPr>
      </w:pPr>
      <w:r w:rsidRPr="00ED0C27">
        <w:rPr>
          <w:sz w:val="20"/>
          <w:szCs w:val="20"/>
        </w:rPr>
        <w:t xml:space="preserve">Aprovo, em ___ de __________ </w:t>
      </w:r>
      <w:proofErr w:type="spellStart"/>
      <w:r w:rsidRPr="00ED0C27">
        <w:rPr>
          <w:sz w:val="20"/>
          <w:szCs w:val="20"/>
        </w:rPr>
        <w:t>de</w:t>
      </w:r>
      <w:proofErr w:type="spellEnd"/>
      <w:r w:rsidRPr="00ED0C27">
        <w:rPr>
          <w:sz w:val="20"/>
          <w:szCs w:val="20"/>
        </w:rPr>
        <w:t xml:space="preserve"> _____.</w:t>
      </w:r>
    </w:p>
    <w:p w:rsidR="00CA533A" w:rsidRPr="00ED0C27" w:rsidRDefault="00CA533A" w:rsidP="00CA533A">
      <w:pPr>
        <w:ind w:left="284"/>
        <w:jc w:val="center"/>
        <w:rPr>
          <w:sz w:val="20"/>
          <w:szCs w:val="20"/>
        </w:rPr>
      </w:pPr>
      <w:r w:rsidRPr="00ED0C27">
        <w:rPr>
          <w:sz w:val="20"/>
          <w:szCs w:val="20"/>
        </w:rPr>
        <w:softHyphen/>
      </w:r>
      <w:r w:rsidRPr="00ED0C27">
        <w:rPr>
          <w:sz w:val="20"/>
          <w:szCs w:val="20"/>
        </w:rPr>
        <w:softHyphen/>
      </w:r>
      <w:r w:rsidRPr="00ED0C27">
        <w:rPr>
          <w:sz w:val="20"/>
          <w:szCs w:val="20"/>
        </w:rPr>
        <w:softHyphen/>
      </w:r>
      <w:r w:rsidRPr="00ED0C27">
        <w:rPr>
          <w:sz w:val="20"/>
          <w:szCs w:val="20"/>
        </w:rPr>
        <w:softHyphen/>
        <w:t>__________________________________</w:t>
      </w:r>
    </w:p>
    <w:p w:rsidR="00CA533A" w:rsidRPr="00ED0C27" w:rsidRDefault="00CA533A" w:rsidP="00CA533A">
      <w:pPr>
        <w:ind w:left="284"/>
        <w:jc w:val="center"/>
        <w:rPr>
          <w:b/>
          <w:sz w:val="20"/>
          <w:szCs w:val="20"/>
        </w:rPr>
      </w:pPr>
      <w:r w:rsidRPr="00ED0C27">
        <w:rPr>
          <w:b/>
          <w:sz w:val="20"/>
          <w:szCs w:val="20"/>
        </w:rPr>
        <w:t>GIOVANE NUNES</w:t>
      </w:r>
    </w:p>
    <w:p w:rsidR="00CA533A" w:rsidRPr="00ED0C27" w:rsidRDefault="00CA533A" w:rsidP="00CA533A">
      <w:pPr>
        <w:ind w:left="284"/>
        <w:jc w:val="center"/>
        <w:rPr>
          <w:b/>
          <w:sz w:val="20"/>
          <w:szCs w:val="20"/>
        </w:rPr>
      </w:pPr>
      <w:r w:rsidRPr="00ED0C27">
        <w:rPr>
          <w:b/>
          <w:sz w:val="20"/>
          <w:szCs w:val="20"/>
        </w:rPr>
        <w:t>PREFEITO MUNICIPAL</w:t>
      </w:r>
    </w:p>
    <w:p w:rsidR="00CA533A" w:rsidRPr="00ED0C27" w:rsidRDefault="00CA533A" w:rsidP="00CA533A">
      <w:pPr>
        <w:snapToGrid w:val="0"/>
        <w:jc w:val="center"/>
        <w:rPr>
          <w:b/>
          <w:bCs/>
          <w:i/>
          <w:sz w:val="20"/>
          <w:szCs w:val="20"/>
        </w:rPr>
      </w:pPr>
      <w:r w:rsidRPr="00ED0C27">
        <w:rPr>
          <w:b/>
          <w:bCs/>
          <w:i/>
          <w:sz w:val="20"/>
          <w:szCs w:val="20"/>
        </w:rPr>
        <w:t>APROVO O PRESENTE TERMO DE REFERÊNCIA</w:t>
      </w:r>
    </w:p>
    <w:p w:rsidR="00CA533A" w:rsidRPr="00ED0C27" w:rsidRDefault="00CA533A" w:rsidP="00CA533A">
      <w:pPr>
        <w:snapToGrid w:val="0"/>
        <w:jc w:val="center"/>
        <w:rPr>
          <w:b/>
          <w:bCs/>
          <w:i/>
          <w:sz w:val="20"/>
          <w:szCs w:val="20"/>
        </w:rPr>
      </w:pPr>
      <w:r w:rsidRPr="00ED0C27">
        <w:rPr>
          <w:b/>
          <w:bCs/>
          <w:i/>
          <w:sz w:val="20"/>
          <w:szCs w:val="20"/>
        </w:rPr>
        <w:t>E AUTORIZO A REALIZAÇÃO DA LICITAÇÃO.</w:t>
      </w:r>
    </w:p>
    <w:p w:rsidR="00CA533A" w:rsidRPr="00ED0C27" w:rsidRDefault="00CA533A" w:rsidP="00CA533A">
      <w:pPr>
        <w:snapToGrid w:val="0"/>
        <w:jc w:val="center"/>
        <w:rPr>
          <w:b/>
          <w:bCs/>
          <w:i/>
          <w:sz w:val="20"/>
          <w:szCs w:val="20"/>
        </w:rPr>
      </w:pPr>
      <w:r w:rsidRPr="00ED0C27">
        <w:rPr>
          <w:b/>
          <w:bCs/>
          <w:i/>
          <w:sz w:val="20"/>
          <w:szCs w:val="20"/>
        </w:rPr>
        <w:t>(inciso II, Art. 9º, Decreto nº 5.450/05</w:t>
      </w:r>
      <w:proofErr w:type="gramStart"/>
      <w:r w:rsidRPr="00ED0C27">
        <w:rPr>
          <w:b/>
          <w:bCs/>
          <w:i/>
          <w:sz w:val="20"/>
          <w:szCs w:val="20"/>
        </w:rPr>
        <w:t>)</w:t>
      </w:r>
      <w:proofErr w:type="gramEnd"/>
    </w:p>
    <w:p w:rsidR="00CA533A" w:rsidRPr="00ED0C27" w:rsidRDefault="00CA533A" w:rsidP="00CA533A">
      <w:pPr>
        <w:snapToGrid w:val="0"/>
        <w:jc w:val="center"/>
        <w:rPr>
          <w:b/>
          <w:bCs/>
          <w:i/>
          <w:sz w:val="20"/>
          <w:szCs w:val="20"/>
        </w:rPr>
      </w:pPr>
    </w:p>
    <w:p w:rsidR="00CA533A" w:rsidRPr="00ED0C27" w:rsidRDefault="00CA533A" w:rsidP="00CA533A">
      <w:pPr>
        <w:snapToGrid w:val="0"/>
        <w:jc w:val="center"/>
        <w:rPr>
          <w:b/>
          <w:bCs/>
          <w:i/>
          <w:sz w:val="20"/>
          <w:szCs w:val="20"/>
        </w:rPr>
      </w:pPr>
    </w:p>
    <w:p w:rsidR="00CA533A" w:rsidRPr="00ED0C27" w:rsidRDefault="00CA533A" w:rsidP="00CA533A">
      <w:pPr>
        <w:snapToGrid w:val="0"/>
        <w:jc w:val="center"/>
        <w:rPr>
          <w:b/>
          <w:bCs/>
          <w:i/>
          <w:sz w:val="20"/>
          <w:szCs w:val="20"/>
        </w:rPr>
      </w:pPr>
    </w:p>
    <w:p w:rsidR="00CA533A" w:rsidRPr="00ED0C27" w:rsidRDefault="00CA533A" w:rsidP="00CA533A">
      <w:pPr>
        <w:snapToGrid w:val="0"/>
        <w:jc w:val="center"/>
        <w:rPr>
          <w:b/>
          <w:bCs/>
          <w:i/>
          <w:sz w:val="20"/>
          <w:szCs w:val="20"/>
        </w:rPr>
      </w:pPr>
    </w:p>
    <w:p w:rsidR="00CA533A" w:rsidRPr="00ED0C27" w:rsidRDefault="00CA533A" w:rsidP="00CA533A">
      <w:pPr>
        <w:snapToGrid w:val="0"/>
        <w:jc w:val="center"/>
        <w:rPr>
          <w:b/>
          <w:bCs/>
          <w:i/>
          <w:sz w:val="20"/>
          <w:szCs w:val="20"/>
        </w:rPr>
      </w:pPr>
    </w:p>
    <w:p w:rsidR="00CA533A" w:rsidRPr="00ED0C27" w:rsidRDefault="00CA533A" w:rsidP="00CA533A">
      <w:pPr>
        <w:spacing w:after="360"/>
        <w:ind w:left="284"/>
        <w:jc w:val="center"/>
        <w:rPr>
          <w:sz w:val="20"/>
          <w:szCs w:val="20"/>
        </w:rPr>
      </w:pPr>
      <w:r w:rsidRPr="00ED0C27">
        <w:rPr>
          <w:sz w:val="20"/>
          <w:szCs w:val="20"/>
        </w:rPr>
        <w:t xml:space="preserve">Ciente em ___ de __________ </w:t>
      </w:r>
      <w:proofErr w:type="spellStart"/>
      <w:r w:rsidRPr="00ED0C27">
        <w:rPr>
          <w:sz w:val="20"/>
          <w:szCs w:val="20"/>
        </w:rPr>
        <w:t>de</w:t>
      </w:r>
      <w:proofErr w:type="spellEnd"/>
      <w:r w:rsidRPr="00ED0C27">
        <w:rPr>
          <w:sz w:val="20"/>
          <w:szCs w:val="20"/>
        </w:rPr>
        <w:t xml:space="preserve"> _____.</w:t>
      </w:r>
    </w:p>
    <w:p w:rsidR="00CA533A" w:rsidRPr="00ED0C27" w:rsidRDefault="00CA533A" w:rsidP="00CA533A">
      <w:pPr>
        <w:snapToGrid w:val="0"/>
        <w:jc w:val="center"/>
        <w:rPr>
          <w:b/>
          <w:bCs/>
          <w:i/>
          <w:sz w:val="20"/>
          <w:szCs w:val="20"/>
        </w:rPr>
      </w:pPr>
    </w:p>
    <w:p w:rsidR="00184419" w:rsidRPr="00ED0C27" w:rsidRDefault="00CA533A" w:rsidP="00184419">
      <w:pPr>
        <w:snapToGrid w:val="0"/>
        <w:jc w:val="center"/>
        <w:rPr>
          <w:b/>
          <w:bCs/>
          <w:i/>
          <w:sz w:val="20"/>
          <w:szCs w:val="20"/>
        </w:rPr>
      </w:pPr>
      <w:r>
        <w:rPr>
          <w:b/>
          <w:bCs/>
          <w:i/>
          <w:sz w:val="20"/>
          <w:szCs w:val="20"/>
        </w:rPr>
        <w:t xml:space="preserve">    </w:t>
      </w:r>
      <w:r w:rsidRPr="00ED0C27">
        <w:rPr>
          <w:b/>
          <w:bCs/>
          <w:i/>
          <w:sz w:val="20"/>
          <w:szCs w:val="20"/>
        </w:rPr>
        <w:t>____________________________</w:t>
      </w:r>
    </w:p>
    <w:p w:rsidR="00CA533A" w:rsidRDefault="00A54C37" w:rsidP="00CA533A">
      <w:pPr>
        <w:jc w:val="center"/>
        <w:rPr>
          <w:b/>
          <w:color w:val="C00000"/>
          <w:sz w:val="20"/>
          <w:szCs w:val="20"/>
        </w:rPr>
      </w:pPr>
      <w:r w:rsidRPr="00A54C37">
        <w:rPr>
          <w:b/>
          <w:color w:val="C00000"/>
          <w:sz w:val="20"/>
          <w:szCs w:val="20"/>
        </w:rPr>
        <w:t>Fiscal</w:t>
      </w:r>
    </w:p>
    <w:p w:rsidR="00184419" w:rsidRPr="00A54C37" w:rsidRDefault="00184419" w:rsidP="00CA533A">
      <w:pPr>
        <w:jc w:val="center"/>
        <w:rPr>
          <w:color w:val="C00000"/>
          <w:sz w:val="20"/>
          <w:szCs w:val="20"/>
        </w:rPr>
      </w:pP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sz w:val="20"/>
          <w:szCs w:val="20"/>
        </w:rPr>
      </w:pPr>
    </w:p>
    <w:p w:rsidR="006362A9" w:rsidRDefault="006362A9"/>
    <w:sectPr w:rsidR="006362A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1F4" w:rsidRDefault="00AF11F4">
      <w:r>
        <w:separator/>
      </w:r>
    </w:p>
  </w:endnote>
  <w:endnote w:type="continuationSeparator" w:id="0">
    <w:p w:rsidR="00AF11F4" w:rsidRDefault="00AF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1F4" w:rsidRDefault="00AF11F4">
      <w:r>
        <w:separator/>
      </w:r>
    </w:p>
  </w:footnote>
  <w:footnote w:type="continuationSeparator" w:id="0">
    <w:p w:rsidR="00AF11F4" w:rsidRDefault="00AF1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B5" w:rsidRPr="000B59E2" w:rsidRDefault="002C0B7D" w:rsidP="00ED24B8">
    <w:pPr>
      <w:pStyle w:val="Cabealho"/>
      <w:tabs>
        <w:tab w:val="clear" w:pos="4252"/>
        <w:tab w:val="clear" w:pos="8504"/>
      </w:tabs>
      <w:jc w:val="right"/>
      <w:rPr>
        <w:b/>
        <w:sz w:val="18"/>
        <w:szCs w:val="18"/>
      </w:rPr>
    </w:pPr>
    <w:r w:rsidRPr="000B59E2">
      <w:rPr>
        <w:b/>
        <w:noProof/>
        <w:sz w:val="20"/>
        <w:szCs w:val="20"/>
      </w:rPr>
      <w:drawing>
        <wp:anchor distT="0" distB="0" distL="114300" distR="114300" simplePos="0" relativeHeight="251659264" behindDoc="0" locked="0" layoutInCell="1" allowOverlap="1" wp14:anchorId="0201A0BB" wp14:editId="137FE5ED">
          <wp:simplePos x="0" y="0"/>
          <wp:positionH relativeFrom="column">
            <wp:posOffset>-870585</wp:posOffset>
          </wp:positionH>
          <wp:positionV relativeFrom="paragraph">
            <wp:posOffset>-254635</wp:posOffset>
          </wp:positionV>
          <wp:extent cx="2238375" cy="1143000"/>
          <wp:effectExtent l="0" t="0" r="9525" b="0"/>
          <wp:wrapNone/>
          <wp:docPr id="4"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238375"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59E2">
      <w:rPr>
        <w:b/>
        <w:sz w:val="18"/>
        <w:szCs w:val="18"/>
      </w:rPr>
      <w:t>PREFEITURA DE SÃO JOAQUIM</w:t>
    </w:r>
  </w:p>
  <w:p w:rsidR="00CF11B5" w:rsidRPr="00E24AD1" w:rsidRDefault="002C0B7D" w:rsidP="00ED24B8">
    <w:pPr>
      <w:pStyle w:val="Cabealho"/>
      <w:tabs>
        <w:tab w:val="clear" w:pos="4252"/>
        <w:tab w:val="clear" w:pos="8504"/>
      </w:tabs>
      <w:jc w:val="right"/>
      <w:rPr>
        <w:b/>
        <w:sz w:val="18"/>
        <w:szCs w:val="18"/>
      </w:rPr>
    </w:pPr>
    <w:r w:rsidRPr="000B59E2">
      <w:rPr>
        <w:b/>
        <w:sz w:val="18"/>
        <w:szCs w:val="18"/>
      </w:rPr>
      <w:t xml:space="preserve">SECRETARIA MUNICIPAL </w:t>
    </w:r>
    <w:r w:rsidRPr="00E24AD1">
      <w:rPr>
        <w:b/>
        <w:sz w:val="18"/>
        <w:szCs w:val="18"/>
      </w:rPr>
      <w:t>DA EDUCAÇÃO, CULTURA E DESPORTO.</w:t>
    </w:r>
  </w:p>
  <w:p w:rsidR="00CF11B5" w:rsidRPr="00E24AD1" w:rsidRDefault="002C0B7D" w:rsidP="00ED24B8">
    <w:pPr>
      <w:pStyle w:val="Cabealho"/>
      <w:tabs>
        <w:tab w:val="clear" w:pos="4252"/>
        <w:tab w:val="clear" w:pos="8504"/>
        <w:tab w:val="left" w:pos="1657"/>
      </w:tabs>
      <w:jc w:val="right"/>
      <w:rPr>
        <w:b/>
        <w:sz w:val="18"/>
        <w:szCs w:val="18"/>
      </w:rPr>
    </w:pPr>
    <w:r w:rsidRPr="00E24AD1">
      <w:rPr>
        <w:b/>
        <w:sz w:val="18"/>
        <w:szCs w:val="18"/>
      </w:rPr>
      <w:t>FUNDO MUNICIPAL DA EDUCAÇÃO</w:t>
    </w:r>
  </w:p>
  <w:p w:rsidR="00CF11B5" w:rsidRPr="000B59E2" w:rsidRDefault="00C341CF" w:rsidP="00ED24B8">
    <w:pPr>
      <w:pStyle w:val="Cabealho"/>
      <w:tabs>
        <w:tab w:val="clear" w:pos="4252"/>
        <w:tab w:val="clear" w:pos="8504"/>
      </w:tabs>
      <w:jc w:val="right"/>
      <w:rPr>
        <w:b/>
        <w:sz w:val="18"/>
        <w:szCs w:val="18"/>
      </w:rPr>
    </w:pPr>
  </w:p>
  <w:p w:rsidR="00CF11B5" w:rsidRDefault="00C341CF" w:rsidP="00ED24B8">
    <w:pPr>
      <w:pStyle w:val="Cabealho"/>
    </w:pPr>
  </w:p>
  <w:p w:rsidR="00CF11B5" w:rsidRDefault="00C341C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5"/>
  </w:num>
  <w:num w:numId="5">
    <w:abstractNumId w:val="8"/>
  </w:num>
  <w:num w:numId="6">
    <w:abstractNumId w:val="6"/>
  </w:num>
  <w:num w:numId="7">
    <w:abstractNumId w:val="7"/>
  </w:num>
  <w:num w:numId="8">
    <w:abstractNumId w:val="3"/>
  </w:num>
  <w:num w:numId="9">
    <w:abstractNumId w:val="4"/>
  </w:num>
  <w:num w:numId="10">
    <w:abstractNumId w:val="2"/>
  </w:num>
  <w:num w:numId="1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3A"/>
    <w:rsid w:val="00085713"/>
    <w:rsid w:val="000F47CA"/>
    <w:rsid w:val="00184419"/>
    <w:rsid w:val="001B5C28"/>
    <w:rsid w:val="001B6BD3"/>
    <w:rsid w:val="00216C7E"/>
    <w:rsid w:val="00250A87"/>
    <w:rsid w:val="002C0B7D"/>
    <w:rsid w:val="003069EE"/>
    <w:rsid w:val="003931B5"/>
    <w:rsid w:val="003A2703"/>
    <w:rsid w:val="004F5B4B"/>
    <w:rsid w:val="005959F4"/>
    <w:rsid w:val="006362A9"/>
    <w:rsid w:val="006368CC"/>
    <w:rsid w:val="00681A3E"/>
    <w:rsid w:val="00837E38"/>
    <w:rsid w:val="00845380"/>
    <w:rsid w:val="0087360E"/>
    <w:rsid w:val="008B2A22"/>
    <w:rsid w:val="008D0EFC"/>
    <w:rsid w:val="0091276B"/>
    <w:rsid w:val="0098011F"/>
    <w:rsid w:val="00A54C37"/>
    <w:rsid w:val="00AF11F4"/>
    <w:rsid w:val="00B102E3"/>
    <w:rsid w:val="00B74C63"/>
    <w:rsid w:val="00C341CF"/>
    <w:rsid w:val="00CA533A"/>
    <w:rsid w:val="00CC639C"/>
    <w:rsid w:val="00DB3A6B"/>
    <w:rsid w:val="00E94057"/>
    <w:rsid w:val="00EB12AF"/>
    <w:rsid w:val="00EF1911"/>
    <w:rsid w:val="00EF62B8"/>
    <w:rsid w:val="00F20E49"/>
    <w:rsid w:val="00FC3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3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CA533A"/>
    <w:rPr>
      <w:color w:val="0000FF"/>
      <w:u w:val="single"/>
    </w:rPr>
  </w:style>
  <w:style w:type="paragraph" w:styleId="Recuodecorpodetexto">
    <w:name w:val="Body Text Indent"/>
    <w:basedOn w:val="Normal"/>
    <w:link w:val="RecuodecorpodetextoChar"/>
    <w:rsid w:val="00CA533A"/>
    <w:pPr>
      <w:spacing w:after="120"/>
      <w:ind w:left="283"/>
    </w:pPr>
  </w:style>
  <w:style w:type="character" w:customStyle="1" w:styleId="RecuodecorpodetextoChar">
    <w:name w:val="Recuo de corpo de texto Char"/>
    <w:basedOn w:val="Fontepargpadro"/>
    <w:link w:val="Recuodecorpodetexto"/>
    <w:rsid w:val="00CA533A"/>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CA533A"/>
    <w:pPr>
      <w:tabs>
        <w:tab w:val="center" w:pos="4252"/>
        <w:tab w:val="right" w:pos="8504"/>
      </w:tabs>
    </w:pPr>
  </w:style>
  <w:style w:type="character" w:customStyle="1" w:styleId="CabealhoChar">
    <w:name w:val="Cabeçalho Char"/>
    <w:basedOn w:val="Fontepargpadro"/>
    <w:link w:val="Cabealho"/>
    <w:uiPriority w:val="99"/>
    <w:rsid w:val="00CA533A"/>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A533A"/>
    <w:pPr>
      <w:ind w:left="720"/>
      <w:contextualSpacing/>
    </w:pPr>
  </w:style>
  <w:style w:type="paragraph" w:styleId="NormalWeb">
    <w:name w:val="Normal (Web)"/>
    <w:basedOn w:val="Normal"/>
    <w:uiPriority w:val="99"/>
    <w:unhideWhenUsed/>
    <w:rsid w:val="00CA53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3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CA533A"/>
    <w:rPr>
      <w:color w:val="0000FF"/>
      <w:u w:val="single"/>
    </w:rPr>
  </w:style>
  <w:style w:type="paragraph" w:styleId="Recuodecorpodetexto">
    <w:name w:val="Body Text Indent"/>
    <w:basedOn w:val="Normal"/>
    <w:link w:val="RecuodecorpodetextoChar"/>
    <w:rsid w:val="00CA533A"/>
    <w:pPr>
      <w:spacing w:after="120"/>
      <w:ind w:left="283"/>
    </w:pPr>
  </w:style>
  <w:style w:type="character" w:customStyle="1" w:styleId="RecuodecorpodetextoChar">
    <w:name w:val="Recuo de corpo de texto Char"/>
    <w:basedOn w:val="Fontepargpadro"/>
    <w:link w:val="Recuodecorpodetexto"/>
    <w:rsid w:val="00CA533A"/>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CA533A"/>
    <w:pPr>
      <w:tabs>
        <w:tab w:val="center" w:pos="4252"/>
        <w:tab w:val="right" w:pos="8504"/>
      </w:tabs>
    </w:pPr>
  </w:style>
  <w:style w:type="character" w:customStyle="1" w:styleId="CabealhoChar">
    <w:name w:val="Cabeçalho Char"/>
    <w:basedOn w:val="Fontepargpadro"/>
    <w:link w:val="Cabealho"/>
    <w:uiPriority w:val="99"/>
    <w:rsid w:val="00CA533A"/>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A533A"/>
    <w:pPr>
      <w:ind w:left="720"/>
      <w:contextualSpacing/>
    </w:pPr>
  </w:style>
  <w:style w:type="paragraph" w:styleId="NormalWeb">
    <w:name w:val="Normal (Web)"/>
    <w:basedOn w:val="Normal"/>
    <w:uiPriority w:val="99"/>
    <w:unhideWhenUsed/>
    <w:rsid w:val="00CA53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sj_licitacao@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gov.betha.com.br/transparencia/01037-020/con_gastoporfavorecido.f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2530</Words>
  <Characters>13668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Tatiane souza cardoso</dc:creator>
  <cp:lastModifiedBy>Daniela Matos Pereira</cp:lastModifiedBy>
  <cp:revision>3</cp:revision>
  <dcterms:created xsi:type="dcterms:W3CDTF">2019-11-07T17:26:00Z</dcterms:created>
  <dcterms:modified xsi:type="dcterms:W3CDTF">2019-12-02T12:47:00Z</dcterms:modified>
</cp:coreProperties>
</file>