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3A" w:rsidRPr="00ED24B8" w:rsidRDefault="00CA533A" w:rsidP="00CA533A">
      <w:pPr>
        <w:spacing w:after="360"/>
        <w:jc w:val="center"/>
        <w:rPr>
          <w:rFonts w:ascii="Arial" w:hAnsi="Arial" w:cs="Arial"/>
          <w:b/>
          <w:sz w:val="20"/>
          <w:szCs w:val="20"/>
          <w:u w:val="single"/>
          <w:lang w:eastAsia="ar-SA"/>
        </w:rPr>
      </w:pPr>
      <w:bookmarkStart w:id="0" w:name="_GoBack"/>
      <w:bookmarkEnd w:id="0"/>
      <w:r w:rsidRPr="00ED24B8">
        <w:rPr>
          <w:rFonts w:ascii="Arial" w:hAnsi="Arial" w:cs="Arial"/>
          <w:b/>
          <w:sz w:val="20"/>
          <w:szCs w:val="20"/>
          <w:u w:val="single"/>
          <w:lang w:eastAsia="ar-SA"/>
        </w:rPr>
        <w:t xml:space="preserve">ANEXO </w:t>
      </w:r>
      <w:r w:rsidRPr="00ED24B8">
        <w:rPr>
          <w:rFonts w:ascii="Arial" w:hAnsi="Arial" w:cs="Arial"/>
          <w:b/>
          <w:bCs/>
          <w:sz w:val="20"/>
          <w:szCs w:val="20"/>
          <w:u w:val="single"/>
          <w:lang w:eastAsia="ar-SA"/>
        </w:rPr>
        <w:t>I</w:t>
      </w:r>
    </w:p>
    <w:p w:rsidR="00CA533A" w:rsidRPr="007E0411" w:rsidRDefault="00CA533A" w:rsidP="00CA533A">
      <w:pPr>
        <w:spacing w:after="360"/>
        <w:jc w:val="center"/>
        <w:rPr>
          <w:rFonts w:ascii="Arial" w:hAnsi="Arial" w:cs="Arial"/>
          <w:b/>
          <w:sz w:val="20"/>
          <w:szCs w:val="20"/>
          <w:u w:val="single"/>
          <w:lang w:eastAsia="ar-SA"/>
        </w:rPr>
      </w:pPr>
      <w:r w:rsidRPr="007E0411">
        <w:rPr>
          <w:rFonts w:ascii="Arial" w:hAnsi="Arial" w:cs="Arial"/>
          <w:b/>
          <w:sz w:val="20"/>
          <w:szCs w:val="20"/>
          <w:u w:val="single"/>
          <w:lang w:eastAsia="ar-SA"/>
        </w:rPr>
        <w:t>TERMO DE REFERÊNCIA</w:t>
      </w: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ED0C27">
        <w:rPr>
          <w:b/>
          <w:sz w:val="20"/>
          <w:szCs w:val="20"/>
        </w:rPr>
        <w:t>1. OBJETO</w:t>
      </w:r>
    </w:p>
    <w:p w:rsidR="00CA533A" w:rsidRPr="00ED0C27" w:rsidRDefault="00CA533A" w:rsidP="00CA533A">
      <w:pPr>
        <w:rPr>
          <w:sz w:val="20"/>
          <w:szCs w:val="20"/>
          <w:lang w:eastAsia="ar-SA"/>
        </w:rPr>
      </w:pPr>
    </w:p>
    <w:p w:rsidR="00CA533A" w:rsidRPr="00ED0C27" w:rsidRDefault="00A873B0" w:rsidP="00CA533A">
      <w:pPr>
        <w:widowControl w:val="0"/>
        <w:numPr>
          <w:ilvl w:val="1"/>
          <w:numId w:val="1"/>
        </w:numPr>
        <w:suppressAutoHyphens/>
        <w:jc w:val="both"/>
        <w:rPr>
          <w:sz w:val="20"/>
          <w:szCs w:val="20"/>
        </w:rPr>
      </w:pPr>
      <w:r w:rsidRPr="00832133">
        <w:rPr>
          <w:rFonts w:cstheme="minorHAnsi"/>
          <w:b/>
          <w:sz w:val="20"/>
          <w:szCs w:val="20"/>
        </w:rPr>
        <w:t xml:space="preserve">Objetivo: </w:t>
      </w:r>
      <w:r w:rsidRPr="00832133">
        <w:rPr>
          <w:rFonts w:cstheme="minorHAnsi"/>
          <w:sz w:val="20"/>
          <w:szCs w:val="20"/>
        </w:rPr>
        <w:t>Abertura de processo licitatório para formação de ata de registro de preços, visa</w:t>
      </w:r>
      <w:r w:rsidR="00376BA4">
        <w:rPr>
          <w:rFonts w:cstheme="minorHAnsi"/>
          <w:sz w:val="20"/>
          <w:szCs w:val="20"/>
        </w:rPr>
        <w:t>ndo à aquisição de equipamento odontológico, nas quantidades</w:t>
      </w:r>
      <w:r w:rsidRPr="00832133">
        <w:rPr>
          <w:rFonts w:cstheme="minorHAnsi"/>
          <w:sz w:val="20"/>
          <w:szCs w:val="20"/>
        </w:rPr>
        <w:t xml:space="preserve"> e especificações contidas em tabela anexa</w:t>
      </w:r>
      <w:r w:rsidR="0076495E">
        <w:rPr>
          <w:rFonts w:cstheme="minorHAnsi"/>
          <w:sz w:val="20"/>
          <w:szCs w:val="20"/>
        </w:rPr>
        <w:t>.</w:t>
      </w:r>
    </w:p>
    <w:p w:rsidR="00CA533A" w:rsidRPr="00ED0C27" w:rsidRDefault="00CA533A" w:rsidP="00CA533A">
      <w:pPr>
        <w:suppressAutoHyphens/>
        <w:spacing w:after="120"/>
        <w:ind w:left="1418"/>
        <w:rPr>
          <w:i/>
          <w:iCs/>
          <w:color w:val="000000"/>
          <w:sz w:val="20"/>
          <w:szCs w:val="20"/>
          <w:highlight w:val="yellow"/>
          <w:u w:val="single"/>
          <w:shd w:val="clear" w:color="auto" w:fill="B3B3B3"/>
        </w:rPr>
      </w:pPr>
    </w:p>
    <w:p w:rsidR="00CA533A" w:rsidRPr="0076495E" w:rsidRDefault="00CA533A" w:rsidP="00CA533A">
      <w:pPr>
        <w:widowControl w:val="0"/>
        <w:numPr>
          <w:ilvl w:val="1"/>
          <w:numId w:val="1"/>
        </w:numPr>
        <w:suppressAutoHyphens/>
        <w:spacing w:after="120"/>
        <w:jc w:val="both"/>
        <w:rPr>
          <w:sz w:val="20"/>
          <w:szCs w:val="20"/>
        </w:rPr>
      </w:pPr>
      <w:r w:rsidRPr="0076495E">
        <w:rPr>
          <w:sz w:val="20"/>
          <w:szCs w:val="20"/>
        </w:rPr>
        <w:t xml:space="preserve">Os bens deverão ter prazo de garantia mínimo de </w:t>
      </w:r>
      <w:r w:rsidRPr="0076495E">
        <w:rPr>
          <w:b/>
          <w:bCs/>
          <w:sz w:val="20"/>
          <w:szCs w:val="20"/>
        </w:rPr>
        <w:t xml:space="preserve">12 (doze) meses </w:t>
      </w:r>
      <w:r w:rsidRPr="0076495E">
        <w:rPr>
          <w:sz w:val="20"/>
          <w:szCs w:val="20"/>
        </w:rPr>
        <w:t>prevalecendo o prazo de garantia fixado pelo fabricante ou fornecedor, caso maior.</w:t>
      </w:r>
    </w:p>
    <w:p w:rsidR="00CA533A" w:rsidRPr="00ED0C27" w:rsidRDefault="002E2B59" w:rsidP="00CA533A">
      <w:pPr>
        <w:widowControl w:val="0"/>
        <w:suppressAutoHyphens/>
        <w:spacing w:after="120"/>
        <w:ind w:left="284"/>
        <w:jc w:val="both"/>
        <w:rPr>
          <w:sz w:val="20"/>
          <w:szCs w:val="20"/>
        </w:rPr>
      </w:pPr>
      <w:r w:rsidRPr="002E2B59">
        <w:rPr>
          <w:noProof/>
        </w:rPr>
        <w:drawing>
          <wp:inline distT="0" distB="0" distL="0" distR="0" wp14:anchorId="3AEA6980" wp14:editId="4DDE1A02">
            <wp:extent cx="5257800" cy="28860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6647" cy="2890931"/>
                    </a:xfrm>
                    <a:prstGeom prst="rect">
                      <a:avLst/>
                    </a:prstGeom>
                    <a:noFill/>
                    <a:ln>
                      <a:noFill/>
                    </a:ln>
                  </pic:spPr>
                </pic:pic>
              </a:graphicData>
            </a:graphic>
          </wp:inline>
        </w:drawing>
      </w:r>
    </w:p>
    <w:p w:rsidR="00CA533A" w:rsidRPr="00ED0C27" w:rsidRDefault="00CA533A" w:rsidP="00CA533A">
      <w:pPr>
        <w:suppressAutoHyphens/>
        <w:spacing w:after="120" w:line="360" w:lineRule="auto"/>
        <w:ind w:right="-34"/>
        <w:jc w:val="both"/>
        <w:rPr>
          <w:sz w:val="20"/>
          <w:szCs w:val="20"/>
        </w:rPr>
      </w:pP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ED0C27">
        <w:rPr>
          <w:b/>
          <w:sz w:val="20"/>
          <w:szCs w:val="20"/>
        </w:rPr>
        <w:t>2. JUSTIFICATIVA e OBJETIVO</w:t>
      </w:r>
    </w:p>
    <w:p w:rsidR="00CA533A" w:rsidRPr="00ED0C27" w:rsidRDefault="00CA533A" w:rsidP="00CA533A">
      <w:pPr>
        <w:ind w:left="284"/>
        <w:jc w:val="both"/>
        <w:rPr>
          <w:sz w:val="20"/>
          <w:szCs w:val="20"/>
          <w:lang w:eastAsia="ar-SA"/>
        </w:rPr>
      </w:pPr>
    </w:p>
    <w:p w:rsidR="00A873B0" w:rsidRPr="00832133" w:rsidRDefault="00CA533A" w:rsidP="00A873B0">
      <w:pPr>
        <w:jc w:val="both"/>
        <w:rPr>
          <w:rFonts w:cstheme="minorHAnsi"/>
          <w:sz w:val="20"/>
          <w:szCs w:val="20"/>
        </w:rPr>
      </w:pPr>
      <w:r w:rsidRPr="00ED0C27">
        <w:rPr>
          <w:color w:val="000000"/>
          <w:sz w:val="20"/>
          <w:szCs w:val="20"/>
        </w:rPr>
        <w:t xml:space="preserve">2.1.     </w:t>
      </w:r>
      <w:r w:rsidR="00A873B0" w:rsidRPr="00832133">
        <w:rPr>
          <w:rFonts w:cstheme="minorHAnsi"/>
          <w:b/>
          <w:sz w:val="20"/>
          <w:szCs w:val="20"/>
        </w:rPr>
        <w:t>Justificativa:</w:t>
      </w:r>
      <w:r w:rsidR="00A873B0" w:rsidRPr="00832133">
        <w:rPr>
          <w:rFonts w:cstheme="minorHAnsi"/>
          <w:sz w:val="20"/>
          <w:szCs w:val="20"/>
        </w:rPr>
        <w:t xml:space="preserve"> Considerando o parágrafo único do art. 3º da Lei nº 8.080, de 19 de setembro de 1990, que dispõe sobre as ações de saúde destinadas a garantir às pessoas e à coletividade condições de bem-estar físico, mental e social; Considerando a portaria Nº 2.488 de outubro de 2011 que aprova a Política Nacional de Atenção Básica, estabelecendo revisão de diretrizes e normas para a organização da Atenção Básica, para a Estratégia de Saúde da Família, (ESF), Estratégia de Saúde Bucal (ESB) e a Estratégia de Agentes Comunitários de Saúde (EACS). Considerando a portaria Nº 1.654, de 19 de julho de 2011 que institui, no âmbito do Sistema Único de Saúde, o Programa Nacional de Melhoria do Acesso e da Qualidade da Atenção Básica (PMAQ-AB). </w:t>
      </w:r>
    </w:p>
    <w:p w:rsidR="00A873B0" w:rsidRPr="00832133" w:rsidRDefault="00A873B0" w:rsidP="00A873B0">
      <w:pPr>
        <w:jc w:val="both"/>
        <w:rPr>
          <w:rFonts w:cstheme="minorHAnsi"/>
          <w:sz w:val="20"/>
          <w:szCs w:val="20"/>
        </w:rPr>
      </w:pPr>
      <w:r w:rsidRPr="00832133">
        <w:rPr>
          <w:rFonts w:cstheme="minorHAnsi"/>
          <w:b/>
          <w:sz w:val="20"/>
          <w:szCs w:val="20"/>
        </w:rPr>
        <w:t xml:space="preserve"> </w:t>
      </w:r>
      <w:r>
        <w:rPr>
          <w:rFonts w:cstheme="minorHAnsi"/>
          <w:b/>
          <w:sz w:val="20"/>
          <w:szCs w:val="20"/>
        </w:rPr>
        <w:t xml:space="preserve">      </w:t>
      </w:r>
      <w:r w:rsidRPr="00832133">
        <w:rPr>
          <w:rFonts w:cstheme="minorHAnsi"/>
          <w:sz w:val="20"/>
          <w:szCs w:val="20"/>
        </w:rPr>
        <w:t xml:space="preserve">A Secretaria Municipal de Saúde de São Joaquim justifica a aquisição dos equipamentos odontológicos visando atender e suprir a demanda dos diversos setores já em funcionamento, no que diz respeito à substituição de equipamentos danificados, </w:t>
      </w:r>
      <w:r w:rsidR="00D522AC">
        <w:rPr>
          <w:rFonts w:cstheme="minorHAnsi"/>
          <w:sz w:val="20"/>
          <w:szCs w:val="20"/>
        </w:rPr>
        <w:t xml:space="preserve">desgastados pelo </w:t>
      </w:r>
      <w:r w:rsidRPr="00832133">
        <w:rPr>
          <w:rFonts w:cstheme="minorHAnsi"/>
          <w:sz w:val="20"/>
          <w:szCs w:val="20"/>
        </w:rPr>
        <w:t xml:space="preserve">ou </w:t>
      </w:r>
      <w:r>
        <w:rPr>
          <w:rFonts w:cstheme="minorHAnsi"/>
          <w:sz w:val="20"/>
          <w:szCs w:val="20"/>
        </w:rPr>
        <w:t>pelo término da vida útil dos mesmos</w:t>
      </w:r>
      <w:r w:rsidRPr="00832133">
        <w:rPr>
          <w:rFonts w:cstheme="minorHAnsi"/>
          <w:sz w:val="20"/>
          <w:szCs w:val="20"/>
        </w:rPr>
        <w:t>. Os novos equipamentos virão repor</w:t>
      </w:r>
      <w:r>
        <w:rPr>
          <w:rFonts w:cstheme="minorHAnsi"/>
          <w:sz w:val="20"/>
          <w:szCs w:val="20"/>
        </w:rPr>
        <w:t xml:space="preserve"> e/ou</w:t>
      </w:r>
      <w:r w:rsidRPr="00832133">
        <w:rPr>
          <w:rFonts w:cstheme="minorHAnsi"/>
          <w:sz w:val="20"/>
          <w:szCs w:val="20"/>
        </w:rPr>
        <w:t xml:space="preserve"> equipar a unidade do CEO e as novas unidades de ESF Araucária e Flor de Macieira, as equipes já existentes Girassol, Flor de Liz, Raio de Sol, Novos Tempos e Estrela Brilhante. Também visa cumprir as normas das </w:t>
      </w:r>
      <w:proofErr w:type="spellStart"/>
      <w:r w:rsidRPr="00832133">
        <w:rPr>
          <w:rFonts w:cstheme="minorHAnsi"/>
          <w:sz w:val="20"/>
          <w:szCs w:val="20"/>
        </w:rPr>
        <w:t>RDCs</w:t>
      </w:r>
      <w:proofErr w:type="spellEnd"/>
      <w:r w:rsidRPr="00832133">
        <w:rPr>
          <w:rFonts w:cstheme="minorHAnsi"/>
          <w:sz w:val="20"/>
          <w:szCs w:val="20"/>
        </w:rPr>
        <w:t xml:space="preserve"> da </w:t>
      </w:r>
      <w:proofErr w:type="gramStart"/>
      <w:r w:rsidRPr="00832133">
        <w:rPr>
          <w:rFonts w:cstheme="minorHAnsi"/>
          <w:sz w:val="20"/>
          <w:szCs w:val="20"/>
        </w:rPr>
        <w:t>Anvisa</w:t>
      </w:r>
      <w:proofErr w:type="gramEnd"/>
      <w:r w:rsidRPr="00832133">
        <w:rPr>
          <w:rFonts w:cstheme="minorHAnsi"/>
          <w:sz w:val="20"/>
          <w:szCs w:val="20"/>
        </w:rPr>
        <w:t xml:space="preserve"> quanto ao atendimento dos requisitos específicos de composição das unidades supracitadas, possibilitando propiciar uma assistência adequada e atendimento humanizado aos pacientes. </w:t>
      </w:r>
    </w:p>
    <w:p w:rsidR="00A873B0" w:rsidRDefault="00A873B0" w:rsidP="00B519F4">
      <w:pPr>
        <w:jc w:val="both"/>
        <w:rPr>
          <w:rFonts w:cstheme="minorHAnsi"/>
          <w:sz w:val="20"/>
          <w:szCs w:val="20"/>
        </w:rPr>
      </w:pPr>
      <w:r>
        <w:rPr>
          <w:rFonts w:cstheme="minorHAnsi"/>
          <w:sz w:val="20"/>
          <w:szCs w:val="20"/>
        </w:rPr>
        <w:t xml:space="preserve">      </w:t>
      </w:r>
      <w:r w:rsidRPr="00832133">
        <w:rPr>
          <w:rFonts w:cstheme="minorHAnsi"/>
          <w:sz w:val="20"/>
          <w:szCs w:val="20"/>
        </w:rPr>
        <w:t xml:space="preserve">Considerando ainda a existência de previsão orçamentária para tal feito, encaminhamos o presente termo de referência para subsidiar a pleiteada contratação. </w:t>
      </w:r>
    </w:p>
    <w:p w:rsidR="00B519F4" w:rsidRPr="00B519F4" w:rsidRDefault="00B519F4" w:rsidP="00B519F4">
      <w:pPr>
        <w:pStyle w:val="Ttulo2"/>
        <w:shd w:val="clear" w:color="auto" w:fill="FFFFFF"/>
        <w:spacing w:before="150" w:beforeAutospacing="0" w:after="150" w:afterAutospacing="0"/>
        <w:ind w:firstLine="284"/>
        <w:jc w:val="both"/>
        <w:rPr>
          <w:rFonts w:cstheme="minorHAnsi"/>
          <w:b w:val="0"/>
          <w:bCs w:val="0"/>
          <w:sz w:val="20"/>
          <w:szCs w:val="20"/>
        </w:rPr>
      </w:pPr>
      <w:r w:rsidRPr="00B519F4">
        <w:rPr>
          <w:rFonts w:cstheme="minorHAnsi"/>
          <w:b w:val="0"/>
          <w:bCs w:val="0"/>
          <w:sz w:val="20"/>
          <w:szCs w:val="20"/>
        </w:rPr>
        <w:lastRenderedPageBreak/>
        <w:t xml:space="preserve">Considerando ainda o Objeto, não serão aceito os equipamentos da marca Ecel, </w:t>
      </w:r>
      <w:r>
        <w:rPr>
          <w:rFonts w:cstheme="minorHAnsi"/>
          <w:b w:val="0"/>
          <w:bCs w:val="0"/>
          <w:sz w:val="20"/>
          <w:szCs w:val="20"/>
        </w:rPr>
        <w:t>devido</w:t>
      </w:r>
      <w:r w:rsidRPr="00B519F4">
        <w:rPr>
          <w:rFonts w:cstheme="minorHAnsi"/>
          <w:b w:val="0"/>
          <w:bCs w:val="0"/>
          <w:sz w:val="20"/>
          <w:szCs w:val="20"/>
        </w:rPr>
        <w:t xml:space="preserve"> aos inúmeros problemas</w:t>
      </w:r>
      <w:r>
        <w:rPr>
          <w:rFonts w:cstheme="minorHAnsi"/>
          <w:b w:val="0"/>
          <w:bCs w:val="0"/>
          <w:sz w:val="20"/>
          <w:szCs w:val="20"/>
        </w:rPr>
        <w:t xml:space="preserve"> </w:t>
      </w:r>
      <w:r w:rsidRPr="00B519F4">
        <w:rPr>
          <w:rFonts w:cstheme="minorHAnsi"/>
          <w:b w:val="0"/>
          <w:bCs w:val="0"/>
          <w:sz w:val="20"/>
          <w:szCs w:val="20"/>
        </w:rPr>
        <w:t xml:space="preserve">após </w:t>
      </w:r>
      <w:r>
        <w:rPr>
          <w:rFonts w:cstheme="minorHAnsi"/>
          <w:b w:val="0"/>
          <w:bCs w:val="0"/>
          <w:sz w:val="20"/>
          <w:szCs w:val="20"/>
        </w:rPr>
        <w:t xml:space="preserve">serem adquiridos </w:t>
      </w:r>
      <w:r w:rsidRPr="00B519F4">
        <w:rPr>
          <w:rFonts w:cstheme="minorHAnsi"/>
          <w:b w:val="0"/>
          <w:bCs w:val="0"/>
          <w:sz w:val="20"/>
          <w:szCs w:val="20"/>
        </w:rPr>
        <w:t>no certame Pregão N.º 22/2018 processo 28/2018</w:t>
      </w:r>
      <w:r>
        <w:rPr>
          <w:rFonts w:cstheme="minorHAnsi"/>
          <w:b w:val="0"/>
          <w:bCs w:val="0"/>
          <w:sz w:val="20"/>
          <w:szCs w:val="20"/>
        </w:rPr>
        <w:t>, que na ocasião foram adquiridos 02 autoclaves de 42 litros, em anexo segue os relatos do Coordenador de saúde bucal</w:t>
      </w:r>
      <w:r w:rsidR="00197D6D">
        <w:rPr>
          <w:rFonts w:cstheme="minorHAnsi"/>
          <w:b w:val="0"/>
          <w:bCs w:val="0"/>
          <w:sz w:val="20"/>
          <w:szCs w:val="20"/>
        </w:rPr>
        <w:t xml:space="preserve">, os quais em sua totalidade referenciam ao </w:t>
      </w:r>
      <w:r w:rsidR="00197D6D" w:rsidRPr="00197D6D">
        <w:rPr>
          <w:rFonts w:cstheme="minorHAnsi"/>
          <w:b w:val="0"/>
          <w:bCs w:val="0"/>
          <w:sz w:val="20"/>
          <w:szCs w:val="20"/>
        </w:rPr>
        <w:t>superaquecimento</w:t>
      </w:r>
      <w:r w:rsidR="00197D6D">
        <w:rPr>
          <w:rFonts w:cstheme="minorHAnsi"/>
          <w:b w:val="0"/>
          <w:bCs w:val="0"/>
          <w:sz w:val="20"/>
          <w:szCs w:val="20"/>
        </w:rPr>
        <w:t>, sendo que até os bombeiros foram acionados para o principio de incêndio ocasionado pela marca em questão, foto em anexo.</w:t>
      </w:r>
    </w:p>
    <w:p w:rsidR="00CA533A" w:rsidRPr="00ED0C27" w:rsidRDefault="00B519F4" w:rsidP="00141E39">
      <w:pPr>
        <w:jc w:val="both"/>
        <w:rPr>
          <w:i/>
          <w:iCs/>
          <w:color w:val="000000"/>
          <w:sz w:val="20"/>
          <w:szCs w:val="20"/>
          <w:highlight w:val="yellow"/>
          <w:shd w:val="clear" w:color="auto" w:fill="B3B3B3"/>
        </w:rPr>
      </w:pPr>
      <w:r>
        <w:rPr>
          <w:rFonts w:cstheme="minorHAnsi"/>
          <w:sz w:val="20"/>
          <w:szCs w:val="20"/>
        </w:rPr>
        <w:t xml:space="preserve"> </w:t>
      </w:r>
      <w:r w:rsidR="00CA533A">
        <w:rPr>
          <w:color w:val="000000" w:themeColor="text1"/>
          <w:sz w:val="20"/>
          <w:szCs w:val="20"/>
          <w:shd w:val="clear" w:color="auto" w:fill="FFFFFF"/>
        </w:rPr>
        <w:t xml:space="preserve"> </w:t>
      </w:r>
      <w:r w:rsidR="00CA533A">
        <w:rPr>
          <w:color w:val="000000"/>
          <w:sz w:val="20"/>
          <w:szCs w:val="20"/>
        </w:rPr>
        <w:t xml:space="preserve"> </w:t>
      </w: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ED0C27">
        <w:rPr>
          <w:b/>
          <w:sz w:val="20"/>
          <w:szCs w:val="20"/>
        </w:rPr>
        <w:t>3. CLASSIFICAÇÃO DOS BENS COMUNS</w:t>
      </w:r>
    </w:p>
    <w:p w:rsidR="00CA533A" w:rsidRPr="00ED0C27" w:rsidRDefault="00CA533A" w:rsidP="00CA533A">
      <w:pPr>
        <w:jc w:val="both"/>
        <w:rPr>
          <w:sz w:val="20"/>
          <w:szCs w:val="20"/>
          <w:highlight w:val="lightGray"/>
          <w:u w:val="single"/>
          <w:shd w:val="clear" w:color="auto" w:fill="B3B3B3"/>
        </w:rPr>
      </w:pPr>
    </w:p>
    <w:p w:rsidR="00CA533A" w:rsidRPr="00ED0C27" w:rsidRDefault="00CA533A" w:rsidP="00CA533A">
      <w:pPr>
        <w:numPr>
          <w:ilvl w:val="1"/>
          <w:numId w:val="3"/>
        </w:numPr>
        <w:jc w:val="both"/>
        <w:rPr>
          <w:color w:val="000000"/>
          <w:sz w:val="20"/>
          <w:szCs w:val="20"/>
        </w:rPr>
      </w:pPr>
      <w:r w:rsidRPr="00ED0C27">
        <w:rPr>
          <w:color w:val="000000"/>
          <w:sz w:val="20"/>
          <w:szCs w:val="20"/>
        </w:rPr>
        <w:t xml:space="preserve">Os bens a serem adquiridos enquadram-se na classificação de bens comuns, nos termos da Lei n° 10.520, de 2002, do Decreto n° 3.555, de 2000, e do Decreto 5.450, de 2005. </w:t>
      </w:r>
    </w:p>
    <w:p w:rsidR="00CA533A" w:rsidRPr="00ED0C27" w:rsidRDefault="00CA533A" w:rsidP="00CA533A">
      <w:pPr>
        <w:ind w:left="284"/>
        <w:jc w:val="both"/>
        <w:rPr>
          <w:color w:val="000000"/>
          <w:sz w:val="20"/>
          <w:szCs w:val="20"/>
        </w:rPr>
      </w:pP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ED0C27">
        <w:rPr>
          <w:b/>
          <w:sz w:val="20"/>
          <w:szCs w:val="20"/>
        </w:rPr>
        <w:t>4. MÉTODOS E ESTRATÉGIAS DE SUPRIMENTO</w:t>
      </w:r>
    </w:p>
    <w:p w:rsidR="00CA533A" w:rsidRPr="00ED0C27" w:rsidRDefault="00CA533A" w:rsidP="00CA533A">
      <w:pPr>
        <w:suppressAutoHyphens/>
        <w:spacing w:after="120"/>
        <w:ind w:right="-33"/>
        <w:jc w:val="both"/>
        <w:rPr>
          <w:i/>
          <w:iCs/>
          <w:color w:val="000000"/>
          <w:sz w:val="20"/>
          <w:szCs w:val="20"/>
          <w:highlight w:val="yellow"/>
          <w:shd w:val="clear" w:color="auto" w:fill="B3B3B3"/>
        </w:rPr>
      </w:pPr>
    </w:p>
    <w:p w:rsidR="00CA533A" w:rsidRPr="00ED0C27" w:rsidRDefault="00CA533A" w:rsidP="00CA533A">
      <w:pPr>
        <w:numPr>
          <w:ilvl w:val="1"/>
          <w:numId w:val="4"/>
        </w:numPr>
        <w:jc w:val="both"/>
        <w:rPr>
          <w:sz w:val="20"/>
          <w:szCs w:val="20"/>
        </w:rPr>
      </w:pPr>
      <w:r w:rsidRPr="00ED0C27">
        <w:rPr>
          <w:sz w:val="20"/>
          <w:szCs w:val="20"/>
        </w:rPr>
        <w:t>O objeto do presente termo de referência será recebido em remessa única</w:t>
      </w:r>
      <w:r w:rsidR="00706E43">
        <w:rPr>
          <w:sz w:val="20"/>
          <w:szCs w:val="20"/>
        </w:rPr>
        <w:t xml:space="preserve"> na</w:t>
      </w:r>
      <w:r w:rsidRPr="00ED0C27">
        <w:rPr>
          <w:sz w:val="20"/>
          <w:szCs w:val="20"/>
        </w:rPr>
        <w:t xml:space="preserve"> </w:t>
      </w:r>
      <w:r w:rsidRPr="00A54C37">
        <w:rPr>
          <w:b/>
          <w:color w:val="000000" w:themeColor="text1"/>
          <w:sz w:val="20"/>
          <w:szCs w:val="20"/>
          <w:shd w:val="clear" w:color="auto" w:fill="FFFFFF"/>
        </w:rPr>
        <w:t xml:space="preserve">Secretaria Municipal </w:t>
      </w:r>
      <w:r w:rsidR="00A54C37" w:rsidRPr="00A54C37">
        <w:rPr>
          <w:b/>
          <w:color w:val="000000" w:themeColor="text1"/>
          <w:sz w:val="20"/>
          <w:szCs w:val="20"/>
          <w:shd w:val="clear" w:color="auto" w:fill="FFFFFF"/>
        </w:rPr>
        <w:t>Saúde</w:t>
      </w:r>
      <w:r w:rsidRPr="00ED0C27">
        <w:rPr>
          <w:color w:val="000000" w:themeColor="text1"/>
          <w:sz w:val="20"/>
          <w:szCs w:val="20"/>
          <w:shd w:val="clear" w:color="auto" w:fill="FFFFFF"/>
        </w:rPr>
        <w:t xml:space="preserve"> </w:t>
      </w:r>
      <w:r w:rsidRPr="00ED0C27">
        <w:rPr>
          <w:sz w:val="20"/>
          <w:szCs w:val="20"/>
        </w:rPr>
        <w:t>com prazo não superior a 30 (trinta) dias úteis após recebimento da nota de empenho.</w:t>
      </w:r>
    </w:p>
    <w:p w:rsidR="00CA533A" w:rsidRPr="00ED0C27" w:rsidRDefault="00CA533A" w:rsidP="00CA533A">
      <w:pPr>
        <w:ind w:left="284"/>
        <w:jc w:val="both"/>
        <w:rPr>
          <w:sz w:val="20"/>
          <w:szCs w:val="20"/>
        </w:rPr>
      </w:pPr>
    </w:p>
    <w:p w:rsidR="00CA533A" w:rsidRPr="00A54C37" w:rsidRDefault="00CA533A" w:rsidP="00CA533A">
      <w:pPr>
        <w:numPr>
          <w:ilvl w:val="1"/>
          <w:numId w:val="4"/>
        </w:numPr>
        <w:jc w:val="both"/>
        <w:rPr>
          <w:color w:val="C00000"/>
          <w:sz w:val="20"/>
          <w:szCs w:val="20"/>
        </w:rPr>
      </w:pPr>
      <w:r w:rsidRPr="00706E43">
        <w:rPr>
          <w:sz w:val="20"/>
          <w:szCs w:val="20"/>
        </w:rPr>
        <w:t xml:space="preserve">Os bens deverão ser entregues na sede da </w:t>
      </w:r>
      <w:r w:rsidR="00A54C37" w:rsidRPr="00706E43">
        <w:rPr>
          <w:b/>
          <w:sz w:val="20"/>
          <w:szCs w:val="20"/>
        </w:rPr>
        <w:t>Secretaria Municipal</w:t>
      </w:r>
      <w:r w:rsidR="00706E43" w:rsidRPr="00706E43">
        <w:rPr>
          <w:b/>
          <w:sz w:val="20"/>
          <w:szCs w:val="20"/>
        </w:rPr>
        <w:t xml:space="preserve"> de Saúde</w:t>
      </w:r>
      <w:r w:rsidRPr="00706E43">
        <w:rPr>
          <w:sz w:val="20"/>
          <w:szCs w:val="20"/>
        </w:rPr>
        <w:t xml:space="preserve">, no endereço: </w:t>
      </w:r>
      <w:r w:rsidR="00706E43" w:rsidRPr="00706E43">
        <w:rPr>
          <w:sz w:val="20"/>
          <w:szCs w:val="20"/>
        </w:rPr>
        <w:t>Rua Domingos Martorano</w:t>
      </w:r>
      <w:r w:rsidRPr="00706E43">
        <w:rPr>
          <w:sz w:val="20"/>
          <w:szCs w:val="20"/>
        </w:rPr>
        <w:t>, N</w:t>
      </w:r>
      <w:r w:rsidR="00706E43" w:rsidRPr="00706E43">
        <w:rPr>
          <w:sz w:val="20"/>
          <w:szCs w:val="20"/>
        </w:rPr>
        <w:t>º 382, Centro, São Joaquim SC, CEP: 88600</w:t>
      </w:r>
      <w:r w:rsidRPr="00706E43">
        <w:rPr>
          <w:sz w:val="20"/>
          <w:szCs w:val="20"/>
        </w:rPr>
        <w:t xml:space="preserve">-000 no horário das </w:t>
      </w:r>
      <w:proofErr w:type="gramStart"/>
      <w:r w:rsidRPr="00706E43">
        <w:rPr>
          <w:sz w:val="20"/>
          <w:szCs w:val="20"/>
        </w:rPr>
        <w:t>08:30</w:t>
      </w:r>
      <w:proofErr w:type="gramEnd"/>
      <w:r w:rsidRPr="00706E43">
        <w:rPr>
          <w:sz w:val="20"/>
          <w:szCs w:val="20"/>
        </w:rPr>
        <w:t xml:space="preserve"> às  11:30 e das 13:30 às 16:30 horas. Sendo o frete, carga e descarga por conta do fornecedor até o local indicado</w:t>
      </w:r>
      <w:r w:rsidRPr="00A54C37">
        <w:rPr>
          <w:color w:val="C00000"/>
          <w:sz w:val="20"/>
          <w:szCs w:val="20"/>
        </w:rPr>
        <w:t>.</w:t>
      </w:r>
    </w:p>
    <w:p w:rsidR="00CA533A" w:rsidRPr="00ED0C27" w:rsidRDefault="00CA533A" w:rsidP="00CA533A">
      <w:pPr>
        <w:ind w:left="284"/>
        <w:jc w:val="both"/>
        <w:rPr>
          <w:sz w:val="20"/>
          <w:szCs w:val="20"/>
        </w:rPr>
      </w:pPr>
    </w:p>
    <w:p w:rsidR="00CA533A" w:rsidRPr="003655C5" w:rsidRDefault="00CA533A" w:rsidP="003655C5">
      <w:pPr>
        <w:numPr>
          <w:ilvl w:val="1"/>
          <w:numId w:val="4"/>
        </w:numPr>
        <w:jc w:val="both"/>
        <w:rPr>
          <w:sz w:val="20"/>
          <w:szCs w:val="20"/>
        </w:rPr>
      </w:pPr>
      <w:r w:rsidRPr="00ED0C27">
        <w:rPr>
          <w:sz w:val="20"/>
          <w:szCs w:val="20"/>
        </w:rPr>
        <w:t>O não cumprimento do disposto no item 4.1 do presente termo acarretará a anulação do empenho bem como a aplicação das penalidades previstas no edital e a convocação do fornecedor subseq</w:t>
      </w:r>
      <w:r>
        <w:rPr>
          <w:sz w:val="20"/>
          <w:szCs w:val="20"/>
        </w:rPr>
        <w:t>u</w:t>
      </w:r>
      <w:r w:rsidRPr="00ED0C27">
        <w:rPr>
          <w:sz w:val="20"/>
          <w:szCs w:val="20"/>
        </w:rPr>
        <w:t xml:space="preserve">ente considerando a ordem de classificação do certame. </w:t>
      </w:r>
    </w:p>
    <w:p w:rsidR="00CA533A" w:rsidRPr="00ED0C27" w:rsidRDefault="00CA533A" w:rsidP="00CA533A">
      <w:pPr>
        <w:ind w:left="284"/>
        <w:jc w:val="both"/>
        <w:rPr>
          <w:sz w:val="20"/>
          <w:szCs w:val="20"/>
        </w:rPr>
      </w:pPr>
    </w:p>
    <w:p w:rsidR="00CA533A" w:rsidRDefault="00CA533A" w:rsidP="00CA533A">
      <w:pPr>
        <w:numPr>
          <w:ilvl w:val="1"/>
          <w:numId w:val="4"/>
        </w:numPr>
        <w:jc w:val="both"/>
        <w:rPr>
          <w:sz w:val="20"/>
          <w:szCs w:val="20"/>
        </w:rPr>
      </w:pPr>
      <w:r w:rsidRPr="00ED0C27">
        <w:rPr>
          <w:sz w:val="20"/>
          <w:szCs w:val="20"/>
        </w:rPr>
        <w:t>A administração rejeitará, no todo ou em parte, o fornecimento executado em desacordo com os termos do Edital e seus anexos.</w:t>
      </w:r>
    </w:p>
    <w:p w:rsidR="00CA533A" w:rsidRDefault="00CA533A" w:rsidP="00CA533A">
      <w:pPr>
        <w:pStyle w:val="PargrafodaLista"/>
        <w:rPr>
          <w:sz w:val="20"/>
          <w:szCs w:val="20"/>
        </w:rPr>
      </w:pPr>
    </w:p>
    <w:p w:rsidR="00CA533A" w:rsidRPr="00ED0C27" w:rsidRDefault="00CA533A" w:rsidP="00CA533A">
      <w:pPr>
        <w:ind w:left="1004"/>
        <w:jc w:val="both"/>
        <w:rPr>
          <w:sz w:val="20"/>
          <w:szCs w:val="20"/>
        </w:rPr>
      </w:pP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ED0C27">
        <w:rPr>
          <w:b/>
          <w:sz w:val="20"/>
          <w:szCs w:val="20"/>
        </w:rPr>
        <w:t xml:space="preserve">5. VALOR ESTIMADO </w:t>
      </w:r>
    </w:p>
    <w:p w:rsidR="00CA533A" w:rsidRPr="00ED0C27" w:rsidRDefault="00CA533A" w:rsidP="00CA533A">
      <w:pPr>
        <w:ind w:left="284"/>
        <w:jc w:val="both"/>
        <w:rPr>
          <w:sz w:val="20"/>
          <w:szCs w:val="20"/>
        </w:rPr>
      </w:pPr>
    </w:p>
    <w:p w:rsidR="00CA533A" w:rsidRPr="002E2B59" w:rsidRDefault="00CA533A" w:rsidP="00CA533A">
      <w:pPr>
        <w:numPr>
          <w:ilvl w:val="1"/>
          <w:numId w:val="5"/>
        </w:numPr>
        <w:jc w:val="both"/>
        <w:rPr>
          <w:b/>
          <w:color w:val="FF0000"/>
          <w:sz w:val="20"/>
          <w:szCs w:val="20"/>
        </w:rPr>
      </w:pPr>
      <w:r w:rsidRPr="002E2B59">
        <w:rPr>
          <w:b/>
          <w:sz w:val="20"/>
          <w:szCs w:val="20"/>
          <w:lang w:eastAsia="ar-SA"/>
        </w:rPr>
        <w:t xml:space="preserve">O valor máximo a ser gasto com a presente contratação é de R$ </w:t>
      </w:r>
      <w:r w:rsidR="002E2B59" w:rsidRPr="002E2B59">
        <w:rPr>
          <w:b/>
          <w:sz w:val="20"/>
          <w:szCs w:val="20"/>
        </w:rPr>
        <w:t>64.463,64</w:t>
      </w:r>
      <w:r w:rsidRPr="002E2B59">
        <w:rPr>
          <w:b/>
          <w:sz w:val="20"/>
          <w:szCs w:val="20"/>
          <w:lang w:eastAsia="ar-SA"/>
        </w:rPr>
        <w:t>;</w:t>
      </w:r>
    </w:p>
    <w:p w:rsidR="00CA533A" w:rsidRPr="00B519F4" w:rsidRDefault="00CA533A" w:rsidP="00CA533A">
      <w:pPr>
        <w:ind w:left="284"/>
        <w:jc w:val="both"/>
        <w:rPr>
          <w:color w:val="FF0000"/>
          <w:sz w:val="20"/>
          <w:szCs w:val="20"/>
        </w:rPr>
      </w:pPr>
    </w:p>
    <w:p w:rsidR="00CA533A" w:rsidRDefault="00CA533A" w:rsidP="00CA533A">
      <w:pPr>
        <w:numPr>
          <w:ilvl w:val="1"/>
          <w:numId w:val="5"/>
        </w:numPr>
        <w:spacing w:line="360" w:lineRule="auto"/>
        <w:jc w:val="both"/>
        <w:rPr>
          <w:color w:val="000000"/>
          <w:sz w:val="20"/>
          <w:szCs w:val="20"/>
          <w:lang w:eastAsia="ar-SA"/>
        </w:rPr>
      </w:pPr>
      <w:r w:rsidRPr="00ED0C27">
        <w:rPr>
          <w:color w:val="000000"/>
          <w:sz w:val="20"/>
          <w:szCs w:val="20"/>
          <w:lang w:eastAsia="ar-SA"/>
        </w:rPr>
        <w:t>O custo estimado foi apurado a partir de mapa de preços constante do processo administrativo, elaborado com base em orçamentos extraídos no banco de preços apresenta preços praticados por outras instituições públicas, baseado em resultados de licitações adjudicadas e homologadas.</w:t>
      </w:r>
    </w:p>
    <w:p w:rsidR="00A54C37" w:rsidRPr="00ED0C27" w:rsidRDefault="00A54C37" w:rsidP="00A54C37">
      <w:pPr>
        <w:spacing w:line="360" w:lineRule="auto"/>
        <w:jc w:val="both"/>
        <w:rPr>
          <w:color w:val="000000"/>
          <w:sz w:val="20"/>
          <w:szCs w:val="20"/>
          <w:lang w:eastAsia="ar-SA"/>
        </w:rPr>
      </w:pPr>
    </w:p>
    <w:p w:rsidR="00CA533A" w:rsidRPr="00ED0C27" w:rsidRDefault="00CA533A" w:rsidP="00CA533A">
      <w:pPr>
        <w:jc w:val="both"/>
        <w:rPr>
          <w:color w:val="000000"/>
          <w:sz w:val="20"/>
          <w:szCs w:val="20"/>
        </w:rPr>
      </w:pPr>
    </w:p>
    <w:p w:rsidR="00CA533A" w:rsidRPr="00ED0C27" w:rsidRDefault="00017AF2"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Pr>
          <w:b/>
          <w:sz w:val="20"/>
          <w:szCs w:val="20"/>
        </w:rPr>
        <w:t>6</w:t>
      </w:r>
      <w:r w:rsidR="00CA533A" w:rsidRPr="00ED0C27">
        <w:rPr>
          <w:b/>
          <w:sz w:val="20"/>
          <w:szCs w:val="20"/>
        </w:rPr>
        <w:t>. OBRIGAÇÕES DA CONTRATADA</w:t>
      </w:r>
    </w:p>
    <w:p w:rsidR="00CA533A" w:rsidRPr="00ED0C27" w:rsidRDefault="00CA533A" w:rsidP="00CA533A">
      <w:pPr>
        <w:ind w:left="284"/>
        <w:jc w:val="both"/>
        <w:rPr>
          <w:color w:val="000000"/>
          <w:sz w:val="20"/>
          <w:szCs w:val="20"/>
        </w:rPr>
      </w:pPr>
    </w:p>
    <w:p w:rsidR="00CA533A" w:rsidRPr="00ED0C27" w:rsidRDefault="00CA533A" w:rsidP="00CA533A">
      <w:pPr>
        <w:numPr>
          <w:ilvl w:val="1"/>
          <w:numId w:val="7"/>
        </w:numPr>
        <w:jc w:val="both"/>
        <w:rPr>
          <w:color w:val="000000"/>
          <w:sz w:val="20"/>
          <w:szCs w:val="20"/>
        </w:rPr>
      </w:pPr>
      <w:r w:rsidRPr="00ED0C27">
        <w:rPr>
          <w:color w:val="000000"/>
          <w:sz w:val="20"/>
          <w:szCs w:val="20"/>
        </w:rPr>
        <w:t>A Contratada obriga-se a:</w:t>
      </w:r>
    </w:p>
    <w:p w:rsidR="00CA533A" w:rsidRPr="00ED0C27" w:rsidRDefault="00CA533A" w:rsidP="00CA533A">
      <w:pPr>
        <w:numPr>
          <w:ilvl w:val="2"/>
          <w:numId w:val="7"/>
        </w:numPr>
        <w:jc w:val="both"/>
        <w:rPr>
          <w:sz w:val="20"/>
          <w:szCs w:val="20"/>
        </w:rPr>
      </w:pPr>
      <w:r w:rsidRPr="00ED0C27">
        <w:rPr>
          <w:sz w:val="20"/>
          <w:szCs w:val="20"/>
        </w:rPr>
        <w:t xml:space="preserve">Efetuar a entrega dos bens em perfeitas condições, no prazo e </w:t>
      </w:r>
      <w:proofErr w:type="gramStart"/>
      <w:r w:rsidRPr="00ED0C27">
        <w:rPr>
          <w:sz w:val="20"/>
          <w:szCs w:val="20"/>
        </w:rPr>
        <w:t>local indicados</w:t>
      </w:r>
      <w:proofErr w:type="gramEnd"/>
      <w:r w:rsidRPr="00ED0C27">
        <w:rPr>
          <w:sz w:val="20"/>
          <w:szCs w:val="20"/>
        </w:rPr>
        <w:t xml:space="preserve"> pela Administração, em estrita observância das especificações do Edital e da proposta, acompanhado da respectiva nota fiscal constando detalhadamente as indicações da marca, fabricante, modelo, tipo, procedência e prazo de garantia;</w:t>
      </w:r>
    </w:p>
    <w:p w:rsidR="00CA533A" w:rsidRPr="00ED0C27" w:rsidRDefault="00CA533A" w:rsidP="00CA533A">
      <w:pPr>
        <w:ind w:left="568"/>
        <w:jc w:val="both"/>
        <w:rPr>
          <w:sz w:val="20"/>
          <w:szCs w:val="20"/>
        </w:rPr>
      </w:pPr>
    </w:p>
    <w:p w:rsidR="00CA533A" w:rsidRPr="00ED0C27" w:rsidRDefault="00CA533A" w:rsidP="00CA533A">
      <w:pPr>
        <w:numPr>
          <w:ilvl w:val="2"/>
          <w:numId w:val="7"/>
        </w:numPr>
        <w:jc w:val="both"/>
        <w:rPr>
          <w:sz w:val="20"/>
          <w:szCs w:val="20"/>
        </w:rPr>
      </w:pPr>
      <w:r w:rsidRPr="00ED0C27">
        <w:rPr>
          <w:sz w:val="20"/>
          <w:szCs w:val="20"/>
        </w:rPr>
        <w:t>Os bens devem estar acompanhados, ainda, quando for o caso, do manual do usuário, com uma versão em português, e da relação da rede de assistência técnica autorizada;</w:t>
      </w:r>
    </w:p>
    <w:p w:rsidR="00CA533A" w:rsidRPr="00ED0C27" w:rsidRDefault="00CA533A" w:rsidP="00CA533A">
      <w:pPr>
        <w:jc w:val="both"/>
        <w:rPr>
          <w:sz w:val="20"/>
          <w:szCs w:val="20"/>
        </w:rPr>
      </w:pPr>
    </w:p>
    <w:p w:rsidR="00CA533A" w:rsidRPr="00ED0C27" w:rsidRDefault="00CA533A" w:rsidP="00CA533A">
      <w:pPr>
        <w:numPr>
          <w:ilvl w:val="2"/>
          <w:numId w:val="7"/>
        </w:numPr>
        <w:jc w:val="both"/>
        <w:rPr>
          <w:sz w:val="20"/>
          <w:szCs w:val="20"/>
        </w:rPr>
      </w:pPr>
      <w:r w:rsidRPr="00ED0C27">
        <w:rPr>
          <w:sz w:val="20"/>
          <w:szCs w:val="20"/>
        </w:rPr>
        <w:lastRenderedPageBreak/>
        <w:t>Responsabilizar-se pelos vícios e danos decorrentes do produto, de acordo com os artigos 12, 13, 18 e 26, do Código de Defesa do Consumidor (Lei nº 8.078, de 1990);</w:t>
      </w:r>
    </w:p>
    <w:p w:rsidR="00CA533A" w:rsidRPr="00ED0C27" w:rsidRDefault="00CA533A" w:rsidP="00CA533A">
      <w:pPr>
        <w:jc w:val="both"/>
        <w:rPr>
          <w:sz w:val="20"/>
          <w:szCs w:val="20"/>
        </w:rPr>
      </w:pPr>
    </w:p>
    <w:p w:rsidR="00CA533A" w:rsidRPr="00ED0C27" w:rsidRDefault="00CA533A" w:rsidP="00CA533A">
      <w:pPr>
        <w:numPr>
          <w:ilvl w:val="3"/>
          <w:numId w:val="7"/>
        </w:numPr>
        <w:tabs>
          <w:tab w:val="clear" w:pos="1932"/>
          <w:tab w:val="num" w:pos="1418"/>
        </w:tabs>
        <w:ind w:left="1276" w:hanging="709"/>
        <w:jc w:val="both"/>
        <w:rPr>
          <w:sz w:val="20"/>
          <w:szCs w:val="20"/>
        </w:rPr>
      </w:pPr>
      <w:r w:rsidRPr="00ED0C27">
        <w:rPr>
          <w:sz w:val="20"/>
          <w:szCs w:val="20"/>
        </w:rPr>
        <w:t xml:space="preserve">O dever previsto no subitem anterior implica na obrigação de, a critério da Administração, substituir, reparar, corrigir, remover, ou reconstruir, às suas expensas, no prazo </w:t>
      </w:r>
      <w:r w:rsidRPr="00ED0C27">
        <w:rPr>
          <w:color w:val="000000"/>
          <w:sz w:val="20"/>
          <w:szCs w:val="20"/>
        </w:rPr>
        <w:t xml:space="preserve">máximo de </w:t>
      </w:r>
      <w:r w:rsidRPr="00ED0C27">
        <w:rPr>
          <w:b/>
          <w:color w:val="000000"/>
          <w:sz w:val="20"/>
          <w:szCs w:val="20"/>
        </w:rPr>
        <w:t>1</w:t>
      </w:r>
      <w:r w:rsidR="00681A3E">
        <w:rPr>
          <w:b/>
          <w:color w:val="000000"/>
          <w:sz w:val="20"/>
          <w:szCs w:val="20"/>
        </w:rPr>
        <w:t>5</w:t>
      </w:r>
      <w:r w:rsidRPr="00ED0C27">
        <w:rPr>
          <w:b/>
          <w:color w:val="000000"/>
          <w:sz w:val="20"/>
          <w:szCs w:val="20"/>
        </w:rPr>
        <w:t xml:space="preserve"> (</w:t>
      </w:r>
      <w:r w:rsidR="00681A3E">
        <w:rPr>
          <w:b/>
          <w:color w:val="000000"/>
          <w:sz w:val="20"/>
          <w:szCs w:val="20"/>
        </w:rPr>
        <w:t>quinze</w:t>
      </w:r>
      <w:r w:rsidRPr="00ED0C27">
        <w:rPr>
          <w:b/>
          <w:color w:val="000000"/>
          <w:sz w:val="20"/>
          <w:szCs w:val="20"/>
        </w:rPr>
        <w:t xml:space="preserve"> dias) corridos</w:t>
      </w:r>
      <w:r w:rsidRPr="00ED0C27">
        <w:rPr>
          <w:i/>
          <w:iCs/>
          <w:color w:val="000000"/>
          <w:sz w:val="20"/>
          <w:szCs w:val="20"/>
        </w:rPr>
        <w:t xml:space="preserve">, </w:t>
      </w:r>
      <w:r w:rsidRPr="00ED0C27">
        <w:rPr>
          <w:color w:val="000000"/>
          <w:sz w:val="20"/>
          <w:szCs w:val="20"/>
        </w:rPr>
        <w:t>o produto</w:t>
      </w:r>
      <w:r w:rsidRPr="00ED0C27">
        <w:rPr>
          <w:sz w:val="20"/>
          <w:szCs w:val="20"/>
        </w:rPr>
        <w:t xml:space="preserve"> com avarias ou defeitos;</w:t>
      </w:r>
    </w:p>
    <w:p w:rsidR="00CA533A" w:rsidRPr="00ED0C27" w:rsidRDefault="00CA533A" w:rsidP="00CA533A">
      <w:pPr>
        <w:ind w:left="852"/>
        <w:jc w:val="both"/>
        <w:rPr>
          <w:sz w:val="20"/>
          <w:szCs w:val="20"/>
        </w:rPr>
      </w:pPr>
    </w:p>
    <w:p w:rsidR="00CA533A" w:rsidRPr="00ED0C27" w:rsidRDefault="00CA533A" w:rsidP="00CA533A">
      <w:pPr>
        <w:numPr>
          <w:ilvl w:val="2"/>
          <w:numId w:val="7"/>
        </w:numPr>
        <w:jc w:val="both"/>
        <w:rPr>
          <w:sz w:val="20"/>
          <w:szCs w:val="20"/>
        </w:rPr>
      </w:pPr>
      <w:r w:rsidRPr="00ED0C27">
        <w:rPr>
          <w:sz w:val="20"/>
          <w:szCs w:val="20"/>
        </w:rPr>
        <w:t>Atender prontamente a quaisquer exigências da Administração, inerentes ao objeto da presente licitação;</w:t>
      </w:r>
    </w:p>
    <w:p w:rsidR="00CA533A" w:rsidRPr="00ED0C27" w:rsidRDefault="00CA533A" w:rsidP="00CA533A">
      <w:pPr>
        <w:ind w:left="568"/>
        <w:jc w:val="both"/>
        <w:rPr>
          <w:sz w:val="20"/>
          <w:szCs w:val="20"/>
        </w:rPr>
      </w:pPr>
    </w:p>
    <w:p w:rsidR="00CA533A" w:rsidRPr="00ED0C27" w:rsidRDefault="00CA533A" w:rsidP="00CA533A">
      <w:pPr>
        <w:numPr>
          <w:ilvl w:val="2"/>
          <w:numId w:val="7"/>
        </w:numPr>
        <w:jc w:val="both"/>
        <w:rPr>
          <w:sz w:val="20"/>
          <w:szCs w:val="20"/>
        </w:rPr>
      </w:pPr>
      <w:r w:rsidRPr="00ED0C27">
        <w:rPr>
          <w:sz w:val="20"/>
          <w:szCs w:val="20"/>
        </w:rPr>
        <w:t>Comunicar à Administração, no prazo máximo de 24 (vinte e quatro) horas que antecede a data da entrega, os motivos que impossibilitem o cumprimento do prazo previsto, com a devida comprovação;</w:t>
      </w:r>
    </w:p>
    <w:p w:rsidR="00CA533A" w:rsidRPr="00ED0C27" w:rsidRDefault="00CA533A" w:rsidP="00CA533A">
      <w:pPr>
        <w:jc w:val="both"/>
        <w:rPr>
          <w:sz w:val="20"/>
          <w:szCs w:val="20"/>
        </w:rPr>
      </w:pPr>
    </w:p>
    <w:p w:rsidR="00CA533A" w:rsidRPr="00ED0C27" w:rsidRDefault="00CA533A" w:rsidP="00CA533A">
      <w:pPr>
        <w:numPr>
          <w:ilvl w:val="2"/>
          <w:numId w:val="7"/>
        </w:numPr>
        <w:jc w:val="both"/>
        <w:rPr>
          <w:sz w:val="20"/>
          <w:szCs w:val="20"/>
        </w:rPr>
      </w:pPr>
      <w:r w:rsidRPr="00ED0C27">
        <w:rPr>
          <w:sz w:val="20"/>
          <w:szCs w:val="20"/>
        </w:rPr>
        <w:t>Manter, durante toda a execução do contrato, em compatibilidade com as obrigações assumidas, todas as condições de habilitação e qualificação exigidas na licitação;</w:t>
      </w:r>
    </w:p>
    <w:p w:rsidR="00CA533A" w:rsidRPr="00ED0C27" w:rsidRDefault="00CA533A" w:rsidP="00CA533A">
      <w:pPr>
        <w:jc w:val="both"/>
        <w:rPr>
          <w:sz w:val="20"/>
          <w:szCs w:val="20"/>
        </w:rPr>
      </w:pPr>
    </w:p>
    <w:p w:rsidR="00CA533A" w:rsidRPr="00ED0C27" w:rsidRDefault="00CA533A" w:rsidP="00CA533A">
      <w:pPr>
        <w:numPr>
          <w:ilvl w:val="2"/>
          <w:numId w:val="7"/>
        </w:numPr>
        <w:tabs>
          <w:tab w:val="clear" w:pos="1288"/>
          <w:tab w:val="num" w:pos="709"/>
        </w:tabs>
        <w:jc w:val="both"/>
        <w:rPr>
          <w:sz w:val="20"/>
          <w:szCs w:val="20"/>
        </w:rPr>
      </w:pPr>
      <w:r w:rsidRPr="00ED0C27">
        <w:rPr>
          <w:sz w:val="20"/>
          <w:szCs w:val="20"/>
        </w:rPr>
        <w:t>Não transferir a terceiros, por qualquer forma, nem mesmo parcialmente, as obrigações assumidas, nem subcontratar qualquer das prestações a que está obrigada, exceto nas condições autorizadas no Termo de Referência ou na minuta de contrato;</w:t>
      </w:r>
    </w:p>
    <w:p w:rsidR="00CA533A" w:rsidRPr="00ED0C27" w:rsidRDefault="00CA533A" w:rsidP="00CA533A">
      <w:pPr>
        <w:jc w:val="both"/>
        <w:rPr>
          <w:sz w:val="20"/>
          <w:szCs w:val="20"/>
        </w:rPr>
      </w:pPr>
    </w:p>
    <w:p w:rsidR="00CA533A" w:rsidRPr="00ED0C27" w:rsidRDefault="00CA533A" w:rsidP="00CA533A">
      <w:pPr>
        <w:widowControl w:val="0"/>
        <w:numPr>
          <w:ilvl w:val="2"/>
          <w:numId w:val="7"/>
        </w:numPr>
        <w:suppressAutoHyphens/>
        <w:jc w:val="both"/>
        <w:rPr>
          <w:sz w:val="20"/>
          <w:szCs w:val="20"/>
          <w:lang w:eastAsia="ar-SA"/>
        </w:rPr>
      </w:pPr>
      <w:r w:rsidRPr="00ED0C27">
        <w:rPr>
          <w:color w:val="000000"/>
          <w:sz w:val="20"/>
          <w:szCs w:val="20"/>
          <w:lang w:eastAsia="ar-SA"/>
        </w:rPr>
        <w:t>Não permitir a utilização de qualquer trabalho do menor de dezesseis anos, exceto na condição de aprendiz para os maiores de quatorze anos; nem permitir a utilização do trabalho do menor de dezoito anos em tra</w:t>
      </w:r>
      <w:r w:rsidRPr="00ED0C27">
        <w:rPr>
          <w:sz w:val="20"/>
          <w:szCs w:val="20"/>
        </w:rPr>
        <w:t>balho noturno, perigoso ou insalubre;</w:t>
      </w:r>
    </w:p>
    <w:p w:rsidR="00CA533A" w:rsidRPr="00ED0C27" w:rsidRDefault="00CA533A" w:rsidP="00CA533A">
      <w:pPr>
        <w:widowControl w:val="0"/>
        <w:suppressAutoHyphens/>
        <w:ind w:left="568"/>
        <w:jc w:val="both"/>
        <w:rPr>
          <w:sz w:val="20"/>
          <w:szCs w:val="20"/>
          <w:lang w:eastAsia="ar-SA"/>
        </w:rPr>
      </w:pPr>
    </w:p>
    <w:p w:rsidR="00CA533A" w:rsidRDefault="00CA533A" w:rsidP="00CA533A">
      <w:pPr>
        <w:numPr>
          <w:ilvl w:val="2"/>
          <w:numId w:val="7"/>
        </w:numPr>
        <w:jc w:val="both"/>
        <w:rPr>
          <w:sz w:val="20"/>
          <w:szCs w:val="20"/>
        </w:rPr>
      </w:pPr>
      <w:proofErr w:type="gramStart"/>
      <w:r w:rsidRPr="00ED0C27">
        <w:rPr>
          <w:sz w:val="20"/>
          <w:szCs w:val="20"/>
        </w:rPr>
        <w:t>Responsabilizar-se</w:t>
      </w:r>
      <w:proofErr w:type="gramEnd"/>
      <w:r w:rsidRPr="00ED0C27">
        <w:rPr>
          <w:sz w:val="20"/>
          <w:szCs w:val="20"/>
        </w:rPr>
        <w:t xml:space="preserve"> pelas despesas dos tributos, encargos trabalhistas, previdenciários, fiscais, comerciais, taxas, fretes, seguros, deslocamento de pessoal, prestação de garantia e quaisquer outras que incidam ou venham a </w:t>
      </w:r>
      <w:r w:rsidR="000018F9">
        <w:rPr>
          <w:sz w:val="20"/>
          <w:szCs w:val="20"/>
        </w:rPr>
        <w:t>incidir na execução do contrato;</w:t>
      </w:r>
    </w:p>
    <w:p w:rsidR="000018F9" w:rsidRDefault="000018F9" w:rsidP="000018F9">
      <w:pPr>
        <w:pStyle w:val="PargrafodaLista"/>
        <w:rPr>
          <w:sz w:val="20"/>
          <w:szCs w:val="20"/>
        </w:rPr>
      </w:pPr>
    </w:p>
    <w:p w:rsidR="000018F9" w:rsidRPr="000018F9" w:rsidRDefault="000018F9" w:rsidP="00CA533A">
      <w:pPr>
        <w:numPr>
          <w:ilvl w:val="2"/>
          <w:numId w:val="7"/>
        </w:numPr>
        <w:jc w:val="both"/>
        <w:rPr>
          <w:sz w:val="20"/>
          <w:szCs w:val="20"/>
        </w:rPr>
      </w:pPr>
      <w:r w:rsidRPr="000018F9">
        <w:rPr>
          <w:sz w:val="20"/>
        </w:rPr>
        <w:t>A fazer a instalação do equipamento conforme as recomendações do fabricante e entregar certifica</w:t>
      </w:r>
      <w:r>
        <w:rPr>
          <w:sz w:val="20"/>
        </w:rPr>
        <w:t>do de calibração do equipamento;</w:t>
      </w:r>
    </w:p>
    <w:p w:rsidR="000018F9" w:rsidRDefault="000018F9" w:rsidP="000018F9">
      <w:pPr>
        <w:pStyle w:val="PargrafodaLista"/>
        <w:rPr>
          <w:sz w:val="20"/>
          <w:szCs w:val="20"/>
        </w:rPr>
      </w:pPr>
    </w:p>
    <w:p w:rsidR="000018F9" w:rsidRPr="000018F9" w:rsidRDefault="000018F9" w:rsidP="00CA533A">
      <w:pPr>
        <w:numPr>
          <w:ilvl w:val="2"/>
          <w:numId w:val="7"/>
        </w:numPr>
        <w:jc w:val="both"/>
        <w:rPr>
          <w:sz w:val="20"/>
          <w:szCs w:val="20"/>
        </w:rPr>
      </w:pPr>
      <w:r w:rsidRPr="000018F9">
        <w:rPr>
          <w:sz w:val="20"/>
        </w:rPr>
        <w:t>A dar assistência técnica autorizada local ou atendimento, após notificação, em prazo máximo de dois dias úteis durante o período de garantia. Não serão aceitos produtos com modulações, ou seja, equipamentos que sofreram transformações ou adaptações em suas configurações originais apenas para at</w:t>
      </w:r>
      <w:r>
        <w:rPr>
          <w:sz w:val="20"/>
        </w:rPr>
        <w:t>ender o Edital;</w:t>
      </w:r>
    </w:p>
    <w:p w:rsidR="000018F9" w:rsidRDefault="000018F9" w:rsidP="000018F9">
      <w:pPr>
        <w:pStyle w:val="PargrafodaLista"/>
        <w:rPr>
          <w:sz w:val="20"/>
          <w:szCs w:val="20"/>
        </w:rPr>
      </w:pPr>
    </w:p>
    <w:p w:rsidR="000018F9" w:rsidRPr="000018F9" w:rsidRDefault="000018F9" w:rsidP="00CA533A">
      <w:pPr>
        <w:numPr>
          <w:ilvl w:val="2"/>
          <w:numId w:val="7"/>
        </w:numPr>
        <w:jc w:val="both"/>
        <w:rPr>
          <w:sz w:val="20"/>
          <w:szCs w:val="20"/>
        </w:rPr>
      </w:pPr>
      <w:r w:rsidRPr="000018F9">
        <w:rPr>
          <w:sz w:val="20"/>
        </w:rPr>
        <w:t>Entregar e montar os produtos, objeto do presente licitação, no prazo de 30 (trinta) dias corridos após solicitação da instituição;</w:t>
      </w:r>
    </w:p>
    <w:p w:rsidR="000018F9" w:rsidRDefault="000018F9" w:rsidP="000018F9">
      <w:pPr>
        <w:pStyle w:val="PargrafodaLista"/>
        <w:rPr>
          <w:sz w:val="20"/>
          <w:szCs w:val="20"/>
        </w:rPr>
      </w:pPr>
    </w:p>
    <w:p w:rsidR="000018F9" w:rsidRPr="000018F9" w:rsidRDefault="000018F9" w:rsidP="00CA533A">
      <w:pPr>
        <w:numPr>
          <w:ilvl w:val="2"/>
          <w:numId w:val="7"/>
        </w:numPr>
        <w:jc w:val="both"/>
        <w:rPr>
          <w:sz w:val="20"/>
          <w:szCs w:val="20"/>
        </w:rPr>
      </w:pPr>
      <w:r w:rsidRPr="000018F9">
        <w:rPr>
          <w:sz w:val="20"/>
        </w:rPr>
        <w:t>Responsabilizar-se pela qualidade e procedência dos itens do T.R., bem como pela inviolabilidade de suas embalagens até a entrega dos mesmos, garantindo que o seu transporte, mesmo quando realizado por terceiros, se faça segundo as condições estabelecidas pelo fabricante, notadamente no que se refere ao empilhamento, às recomendações de acondicionamento e temperatura do produto, de acordo com o registro do produto na ANVISA;</w:t>
      </w:r>
    </w:p>
    <w:p w:rsidR="000018F9" w:rsidRDefault="000018F9" w:rsidP="000018F9">
      <w:pPr>
        <w:pStyle w:val="PargrafodaLista"/>
        <w:rPr>
          <w:sz w:val="20"/>
          <w:szCs w:val="20"/>
        </w:rPr>
      </w:pPr>
    </w:p>
    <w:p w:rsidR="000018F9" w:rsidRPr="000018F9" w:rsidRDefault="000018F9" w:rsidP="00CA533A">
      <w:pPr>
        <w:numPr>
          <w:ilvl w:val="2"/>
          <w:numId w:val="7"/>
        </w:numPr>
        <w:jc w:val="both"/>
        <w:rPr>
          <w:sz w:val="20"/>
          <w:szCs w:val="20"/>
        </w:rPr>
      </w:pPr>
      <w:r w:rsidRPr="000018F9">
        <w:rPr>
          <w:sz w:val="20"/>
        </w:rPr>
        <w:t>Atender com presteza às solicitações, bem como tomar as providências necessárias ao pronto atendimento das reclamações levadas a seu conhecimento pela CONTRATANTE;</w:t>
      </w:r>
    </w:p>
    <w:p w:rsidR="000018F9" w:rsidRDefault="000018F9" w:rsidP="000018F9">
      <w:pPr>
        <w:pStyle w:val="PargrafodaLista"/>
        <w:rPr>
          <w:sz w:val="20"/>
          <w:szCs w:val="20"/>
        </w:rPr>
      </w:pPr>
    </w:p>
    <w:p w:rsidR="000018F9" w:rsidRPr="00AC7720" w:rsidRDefault="00AC7720" w:rsidP="00CA533A">
      <w:pPr>
        <w:numPr>
          <w:ilvl w:val="2"/>
          <w:numId w:val="7"/>
        </w:numPr>
        <w:jc w:val="both"/>
        <w:rPr>
          <w:sz w:val="20"/>
          <w:szCs w:val="20"/>
        </w:rPr>
      </w:pPr>
      <w:r w:rsidRPr="00AC7720">
        <w:rPr>
          <w:sz w:val="20"/>
        </w:rPr>
        <w:t>Os materiais diversos não deverão ser acondicionados em uma mesma embalagem/caixa;</w:t>
      </w:r>
    </w:p>
    <w:p w:rsidR="00AC7720" w:rsidRDefault="00AC7720" w:rsidP="00AC7720">
      <w:pPr>
        <w:pStyle w:val="PargrafodaLista"/>
        <w:rPr>
          <w:sz w:val="20"/>
          <w:szCs w:val="20"/>
        </w:rPr>
      </w:pPr>
    </w:p>
    <w:p w:rsidR="00AC7720" w:rsidRPr="00AC7720" w:rsidRDefault="00AC7720" w:rsidP="00CA533A">
      <w:pPr>
        <w:numPr>
          <w:ilvl w:val="2"/>
          <w:numId w:val="7"/>
        </w:numPr>
        <w:jc w:val="both"/>
        <w:rPr>
          <w:sz w:val="20"/>
          <w:szCs w:val="20"/>
        </w:rPr>
      </w:pPr>
      <w:r w:rsidRPr="00AC7720">
        <w:rPr>
          <w:sz w:val="20"/>
        </w:rPr>
        <w:t xml:space="preserve">Responder pelas despesas resultantes de quaisquer ações, demandas decorrentes de danos, seja por culpa sua ou quaisquer de seus empregados e prepostos, obrigando-se, </w:t>
      </w:r>
      <w:proofErr w:type="gramStart"/>
      <w:r w:rsidRPr="00AC7720">
        <w:rPr>
          <w:sz w:val="20"/>
        </w:rPr>
        <w:t>outrossim</w:t>
      </w:r>
      <w:proofErr w:type="gramEnd"/>
      <w:r w:rsidRPr="00AC7720">
        <w:rPr>
          <w:sz w:val="20"/>
        </w:rPr>
        <w:t>, por quaisquer responsabilidades decorrentes de ações judiciais de terceiros, que lhes venham a ser exigidas por força de Lei;</w:t>
      </w:r>
    </w:p>
    <w:p w:rsidR="00CA533A" w:rsidRDefault="00CA533A" w:rsidP="00CA533A">
      <w:pPr>
        <w:jc w:val="both"/>
        <w:rPr>
          <w:i/>
          <w:iCs/>
          <w:color w:val="000000"/>
          <w:sz w:val="20"/>
          <w:szCs w:val="20"/>
          <w:shd w:val="clear" w:color="auto" w:fill="B3B3B3"/>
        </w:rPr>
      </w:pPr>
    </w:p>
    <w:p w:rsidR="000018F9" w:rsidRPr="00ED0C27" w:rsidRDefault="000018F9" w:rsidP="00CA533A">
      <w:pPr>
        <w:jc w:val="both"/>
        <w:rPr>
          <w:i/>
          <w:iCs/>
          <w:color w:val="000000"/>
          <w:sz w:val="20"/>
          <w:szCs w:val="20"/>
          <w:shd w:val="clear" w:color="auto" w:fill="B3B3B3"/>
        </w:rPr>
      </w:pPr>
    </w:p>
    <w:p w:rsidR="00CA533A" w:rsidRPr="00ED0C27" w:rsidRDefault="000C03D8"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Pr>
          <w:b/>
          <w:sz w:val="20"/>
          <w:szCs w:val="20"/>
        </w:rPr>
        <w:t>7</w:t>
      </w:r>
      <w:r w:rsidR="00CA533A" w:rsidRPr="00ED0C27">
        <w:rPr>
          <w:b/>
          <w:sz w:val="20"/>
          <w:szCs w:val="20"/>
        </w:rPr>
        <w:t>. OBRIGAÇÕES DA CONTRATANTE</w:t>
      </w:r>
    </w:p>
    <w:p w:rsidR="00CA533A" w:rsidRPr="00ED0C27" w:rsidRDefault="00CA533A" w:rsidP="00CA533A">
      <w:pPr>
        <w:ind w:left="284"/>
        <w:jc w:val="both"/>
        <w:rPr>
          <w:color w:val="000000"/>
          <w:sz w:val="20"/>
          <w:szCs w:val="20"/>
        </w:rPr>
      </w:pPr>
    </w:p>
    <w:p w:rsidR="00CA533A" w:rsidRPr="00ED0C27" w:rsidRDefault="00CA533A" w:rsidP="00CA533A">
      <w:pPr>
        <w:numPr>
          <w:ilvl w:val="1"/>
          <w:numId w:val="8"/>
        </w:numPr>
        <w:ind w:left="641" w:hanging="357"/>
        <w:jc w:val="both"/>
        <w:rPr>
          <w:color w:val="000000"/>
          <w:sz w:val="20"/>
          <w:szCs w:val="20"/>
        </w:rPr>
      </w:pPr>
      <w:r w:rsidRPr="00ED0C27">
        <w:rPr>
          <w:sz w:val="20"/>
          <w:szCs w:val="20"/>
          <w:lang w:eastAsia="ar-SA"/>
        </w:rPr>
        <w:t>A Contratante obriga-se a:</w:t>
      </w:r>
    </w:p>
    <w:p w:rsidR="00CA533A" w:rsidRPr="00ED0C27" w:rsidRDefault="00CA533A" w:rsidP="00CA533A">
      <w:pPr>
        <w:ind w:left="284"/>
        <w:jc w:val="both"/>
        <w:rPr>
          <w:color w:val="000000"/>
          <w:sz w:val="20"/>
          <w:szCs w:val="20"/>
        </w:rPr>
      </w:pPr>
    </w:p>
    <w:p w:rsidR="00CA533A" w:rsidRPr="00AC7720" w:rsidRDefault="00AC7720" w:rsidP="00CA533A">
      <w:pPr>
        <w:numPr>
          <w:ilvl w:val="2"/>
          <w:numId w:val="8"/>
        </w:numPr>
        <w:jc w:val="both"/>
        <w:rPr>
          <w:sz w:val="20"/>
          <w:szCs w:val="20"/>
        </w:rPr>
      </w:pPr>
      <w:r w:rsidRPr="00AC7720">
        <w:rPr>
          <w:sz w:val="20"/>
        </w:rPr>
        <w:t>Acompanhar e fiscalizar a execução do fornecimento contratado, bem como atestar na nota fiscal/fatura a efetiva entrega do objeto contratado e o seu aceite; caso a referida nota não esteja de acordo será recebido, mas com ressalva de atesto condicional;</w:t>
      </w:r>
    </w:p>
    <w:p w:rsidR="00CA533A" w:rsidRPr="00ED0C27" w:rsidRDefault="00CA533A" w:rsidP="00CA533A">
      <w:pPr>
        <w:ind w:left="568"/>
        <w:jc w:val="both"/>
        <w:rPr>
          <w:sz w:val="20"/>
          <w:szCs w:val="20"/>
        </w:rPr>
      </w:pPr>
    </w:p>
    <w:p w:rsidR="00CA533A" w:rsidRPr="00AC7720" w:rsidRDefault="00AC7720" w:rsidP="00CA533A">
      <w:pPr>
        <w:numPr>
          <w:ilvl w:val="2"/>
          <w:numId w:val="8"/>
        </w:numPr>
        <w:jc w:val="both"/>
        <w:rPr>
          <w:sz w:val="20"/>
          <w:szCs w:val="20"/>
        </w:rPr>
      </w:pPr>
      <w:r w:rsidRPr="00AC7720">
        <w:rPr>
          <w:sz w:val="20"/>
        </w:rPr>
        <w:t>Fica a cargo do Setor de Almoxarifado a solicitação do Fiscal de Contrato para dar o recebimento, desta forma conferindo a mercadoria, quantitativo e preços, conforme edital e resultado da licitação.</w:t>
      </w:r>
      <w:r w:rsidR="00CA533A" w:rsidRPr="00AC7720">
        <w:rPr>
          <w:sz w:val="20"/>
          <w:szCs w:val="20"/>
        </w:rPr>
        <w:t xml:space="preserve"> </w:t>
      </w:r>
    </w:p>
    <w:p w:rsidR="00CA533A" w:rsidRPr="00ED0C27" w:rsidRDefault="00CA533A" w:rsidP="00CA533A">
      <w:pPr>
        <w:jc w:val="both"/>
        <w:rPr>
          <w:sz w:val="20"/>
          <w:szCs w:val="20"/>
        </w:rPr>
      </w:pPr>
    </w:p>
    <w:p w:rsidR="00CA533A" w:rsidRPr="00AC7720" w:rsidRDefault="00AC7720" w:rsidP="00CA533A">
      <w:pPr>
        <w:numPr>
          <w:ilvl w:val="2"/>
          <w:numId w:val="8"/>
        </w:numPr>
        <w:jc w:val="both"/>
        <w:rPr>
          <w:sz w:val="20"/>
          <w:szCs w:val="20"/>
        </w:rPr>
      </w:pPr>
      <w:r w:rsidRPr="00AC7720">
        <w:rPr>
          <w:sz w:val="20"/>
        </w:rPr>
        <w:t>Substituir às suas expensas, no prazo de até 05 (cinco) dias úteis após o recebimento da notificação expedida por esta Secretaria produto(s) com, caso se constate, defeitos de fabricação, prazo de validade vencido ou qualquer anormalidade que esteja em desacordo com as especificações deste Edital, dentre outros;</w:t>
      </w:r>
    </w:p>
    <w:p w:rsidR="00CA533A" w:rsidRPr="00ED0C27" w:rsidRDefault="00CA533A" w:rsidP="00CA533A">
      <w:pPr>
        <w:jc w:val="both"/>
        <w:rPr>
          <w:sz w:val="20"/>
          <w:szCs w:val="20"/>
        </w:rPr>
      </w:pPr>
    </w:p>
    <w:p w:rsidR="00CA533A" w:rsidRPr="00AC7720" w:rsidRDefault="00AC7720" w:rsidP="00CA533A">
      <w:pPr>
        <w:numPr>
          <w:ilvl w:val="2"/>
          <w:numId w:val="8"/>
        </w:numPr>
        <w:jc w:val="both"/>
        <w:rPr>
          <w:color w:val="000000"/>
          <w:sz w:val="20"/>
          <w:szCs w:val="20"/>
        </w:rPr>
      </w:pPr>
      <w:r w:rsidRPr="00AC7720">
        <w:rPr>
          <w:sz w:val="20"/>
          <w:shd w:val="clear" w:color="auto" w:fill="FFFFFF"/>
        </w:rPr>
        <w:t xml:space="preserve">A Administração </w:t>
      </w:r>
      <w:proofErr w:type="gramStart"/>
      <w:r w:rsidRPr="00AC7720">
        <w:rPr>
          <w:sz w:val="20"/>
          <w:shd w:val="clear" w:color="auto" w:fill="FFFFFF"/>
        </w:rPr>
        <w:t>rejeitará,</w:t>
      </w:r>
      <w:proofErr w:type="gramEnd"/>
      <w:r w:rsidRPr="00AC7720">
        <w:rPr>
          <w:sz w:val="20"/>
          <w:shd w:val="clear" w:color="auto" w:fill="FFFFFF"/>
        </w:rPr>
        <w:t xml:space="preserve"> todo ou em parte, a entrega dos bens em desacordo com as especificações técnicas exigidas.</w:t>
      </w:r>
    </w:p>
    <w:p w:rsidR="00CA533A" w:rsidRPr="00ED0C27" w:rsidRDefault="00CA533A" w:rsidP="00CA533A">
      <w:pPr>
        <w:ind w:left="284"/>
        <w:rPr>
          <w:sz w:val="20"/>
          <w:szCs w:val="20"/>
        </w:rPr>
      </w:pPr>
    </w:p>
    <w:p w:rsidR="00CA533A" w:rsidRPr="00ED0C27" w:rsidRDefault="000C03D8"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Pr>
          <w:b/>
          <w:sz w:val="20"/>
          <w:szCs w:val="20"/>
        </w:rPr>
        <w:t>8</w:t>
      </w:r>
      <w:r w:rsidR="00CA533A" w:rsidRPr="00ED0C27">
        <w:rPr>
          <w:b/>
          <w:sz w:val="20"/>
          <w:szCs w:val="20"/>
        </w:rPr>
        <w:t>. MEDIDAS ACAUTELADORAS</w:t>
      </w:r>
    </w:p>
    <w:p w:rsidR="00CA533A" w:rsidRPr="00ED0C27" w:rsidRDefault="00CA533A" w:rsidP="00CA533A">
      <w:pPr>
        <w:ind w:left="284"/>
        <w:jc w:val="both"/>
        <w:rPr>
          <w:sz w:val="20"/>
          <w:szCs w:val="20"/>
        </w:rPr>
      </w:pPr>
    </w:p>
    <w:p w:rsidR="00CA533A" w:rsidRPr="00ED0C27" w:rsidRDefault="00CA533A" w:rsidP="00CA533A">
      <w:pPr>
        <w:ind w:left="284"/>
        <w:jc w:val="both"/>
        <w:rPr>
          <w:sz w:val="20"/>
          <w:szCs w:val="20"/>
        </w:rPr>
      </w:pPr>
      <w:r w:rsidRPr="00ED0C27">
        <w:rPr>
          <w:sz w:val="20"/>
          <w:szCs w:val="20"/>
          <w:lang w:eastAsia="ar-SA"/>
        </w:rPr>
        <w:t xml:space="preserve">9.1. Consoante o artigo 45 da Lei nº 9.784, de </w:t>
      </w:r>
      <w:smartTag w:uri="urn:schemas-microsoft-com:office:smarttags" w:element="metricconverter">
        <w:smartTagPr>
          <w:attr w:name="ProductID" w:val="1999, a"/>
        </w:smartTagPr>
        <w:r w:rsidRPr="00ED0C27">
          <w:rPr>
            <w:sz w:val="20"/>
            <w:szCs w:val="20"/>
            <w:lang w:eastAsia="ar-SA"/>
          </w:rPr>
          <w:t>1999, a</w:t>
        </w:r>
      </w:smartTag>
      <w:r w:rsidRPr="00ED0C27">
        <w:rPr>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CA533A" w:rsidRPr="00ED0C27" w:rsidRDefault="00CA533A" w:rsidP="00CA533A">
      <w:pPr>
        <w:ind w:left="284"/>
        <w:rPr>
          <w:sz w:val="20"/>
          <w:szCs w:val="20"/>
        </w:rPr>
      </w:pPr>
    </w:p>
    <w:p w:rsidR="00CA533A" w:rsidRPr="00ED0C27" w:rsidRDefault="000C03D8" w:rsidP="00CA533A">
      <w:pPr>
        <w:pBdr>
          <w:top w:val="single" w:sz="4" w:space="1" w:color="auto"/>
          <w:left w:val="single" w:sz="4" w:space="4" w:color="auto"/>
          <w:bottom w:val="single" w:sz="4" w:space="1" w:color="auto"/>
          <w:right w:val="single" w:sz="4" w:space="4" w:color="auto"/>
        </w:pBdr>
        <w:shd w:val="clear" w:color="auto" w:fill="E6E6E6"/>
        <w:jc w:val="both"/>
        <w:rPr>
          <w:b/>
          <w:sz w:val="20"/>
          <w:szCs w:val="20"/>
        </w:rPr>
      </w:pPr>
      <w:r>
        <w:rPr>
          <w:b/>
          <w:sz w:val="20"/>
          <w:szCs w:val="20"/>
        </w:rPr>
        <w:t>9</w:t>
      </w:r>
      <w:r w:rsidR="00CA533A" w:rsidRPr="00ED0C27">
        <w:rPr>
          <w:b/>
          <w:sz w:val="20"/>
          <w:szCs w:val="20"/>
        </w:rPr>
        <w:t>. CONTROLE DA EXECUÇÃO</w:t>
      </w:r>
    </w:p>
    <w:p w:rsidR="00CA533A" w:rsidRPr="00ED0C27" w:rsidRDefault="00CA533A" w:rsidP="00CA533A">
      <w:pPr>
        <w:ind w:left="284"/>
        <w:jc w:val="both"/>
        <w:rPr>
          <w:rFonts w:eastAsia="Arial Unicode MS"/>
          <w:sz w:val="20"/>
          <w:szCs w:val="20"/>
        </w:rPr>
      </w:pPr>
    </w:p>
    <w:p w:rsidR="00CA533A" w:rsidRPr="00ED0C27" w:rsidRDefault="00CA533A" w:rsidP="00CA533A">
      <w:pPr>
        <w:numPr>
          <w:ilvl w:val="1"/>
          <w:numId w:val="9"/>
        </w:numPr>
        <w:jc w:val="both"/>
        <w:rPr>
          <w:sz w:val="20"/>
          <w:szCs w:val="20"/>
          <w:lang w:eastAsia="ar-SA"/>
        </w:rPr>
      </w:pPr>
      <w:r w:rsidRPr="00ED0C27">
        <w:rPr>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CA533A" w:rsidRPr="00ED0C27" w:rsidRDefault="00CA533A" w:rsidP="00CA533A">
      <w:pPr>
        <w:ind w:left="284"/>
        <w:jc w:val="both"/>
        <w:rPr>
          <w:sz w:val="20"/>
          <w:szCs w:val="20"/>
          <w:lang w:eastAsia="ar-SA"/>
        </w:rPr>
      </w:pPr>
    </w:p>
    <w:p w:rsidR="00CA533A" w:rsidRPr="00ED0C27" w:rsidRDefault="00CA533A" w:rsidP="00CA533A">
      <w:pPr>
        <w:numPr>
          <w:ilvl w:val="1"/>
          <w:numId w:val="9"/>
        </w:numPr>
        <w:jc w:val="both"/>
        <w:rPr>
          <w:rFonts w:eastAsia="Arial Unicode MS"/>
          <w:sz w:val="20"/>
          <w:szCs w:val="20"/>
        </w:rPr>
      </w:pPr>
      <w:r w:rsidRPr="00ED0C27">
        <w:rPr>
          <w:rFonts w:eastAsia="Arial Unicode MS"/>
          <w:sz w:val="20"/>
          <w:szCs w:val="20"/>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Pr="00ED0C27">
        <w:rPr>
          <w:rFonts w:eastAsia="Arial Unicode MS"/>
          <w:bCs/>
          <w:iCs/>
          <w:sz w:val="20"/>
          <w:szCs w:val="20"/>
        </w:rPr>
        <w:t>Administração</w:t>
      </w:r>
      <w:r w:rsidRPr="00ED0C27">
        <w:rPr>
          <w:rFonts w:eastAsia="Arial Unicode MS"/>
          <w:sz w:val="20"/>
          <w:szCs w:val="20"/>
        </w:rPr>
        <w:t xml:space="preserve"> ou de seus agentes e prepostos, de conformidade com o art. 70 da Lei nº 8.666, de 1993.</w:t>
      </w:r>
    </w:p>
    <w:p w:rsidR="00CA533A" w:rsidRPr="00ED0C27" w:rsidRDefault="00CA533A" w:rsidP="00CA533A">
      <w:pPr>
        <w:jc w:val="both"/>
        <w:rPr>
          <w:rFonts w:eastAsia="Arial Unicode MS"/>
          <w:sz w:val="20"/>
          <w:szCs w:val="20"/>
        </w:rPr>
      </w:pPr>
    </w:p>
    <w:p w:rsidR="00CA533A" w:rsidRPr="00ED0C27" w:rsidRDefault="00CA533A" w:rsidP="00CA533A">
      <w:pPr>
        <w:numPr>
          <w:ilvl w:val="1"/>
          <w:numId w:val="9"/>
        </w:numPr>
        <w:jc w:val="both"/>
        <w:rPr>
          <w:sz w:val="20"/>
          <w:szCs w:val="20"/>
        </w:rPr>
      </w:pPr>
      <w:r w:rsidRPr="00ED0C27">
        <w:rPr>
          <w:rFonts w:eastAsia="Arial Unicode MS"/>
          <w:sz w:val="20"/>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CA533A" w:rsidRPr="00ED0C27" w:rsidRDefault="00CA533A" w:rsidP="00CA533A">
      <w:pPr>
        <w:jc w:val="both"/>
        <w:rPr>
          <w:sz w:val="20"/>
          <w:szCs w:val="20"/>
        </w:rPr>
      </w:pPr>
    </w:p>
    <w:p w:rsidR="00CA533A" w:rsidRPr="00ED0C27" w:rsidRDefault="00CA533A" w:rsidP="00CA533A">
      <w:pPr>
        <w:ind w:left="284"/>
        <w:jc w:val="both"/>
        <w:rPr>
          <w:sz w:val="20"/>
          <w:szCs w:val="20"/>
          <w:lang w:eastAsia="ar-SA"/>
        </w:rPr>
      </w:pPr>
    </w:p>
    <w:p w:rsidR="00CA533A" w:rsidRDefault="00CA533A" w:rsidP="00CA533A">
      <w:pPr>
        <w:ind w:left="284"/>
        <w:jc w:val="both"/>
        <w:rPr>
          <w:sz w:val="20"/>
          <w:szCs w:val="20"/>
          <w:lang w:eastAsia="ar-SA"/>
        </w:rPr>
      </w:pPr>
    </w:p>
    <w:p w:rsidR="00EE00B0" w:rsidRPr="000C03D8" w:rsidRDefault="00EE00B0" w:rsidP="000C03D8">
      <w:pPr>
        <w:pStyle w:val="PargrafodaLista"/>
        <w:numPr>
          <w:ilvl w:val="0"/>
          <w:numId w:val="10"/>
        </w:num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0C03D8">
        <w:rPr>
          <w:b/>
          <w:sz w:val="20"/>
          <w:szCs w:val="20"/>
        </w:rPr>
        <w:t>QUALIFICAÇÃO TÉCNICA</w:t>
      </w:r>
    </w:p>
    <w:p w:rsidR="00EE00B0" w:rsidRDefault="00EE00B0" w:rsidP="00EE00B0">
      <w:pPr>
        <w:pStyle w:val="PargrafodaLista"/>
        <w:ind w:left="435"/>
        <w:jc w:val="both"/>
        <w:rPr>
          <w:sz w:val="20"/>
          <w:szCs w:val="20"/>
          <w:lang w:eastAsia="ar-SA"/>
        </w:rPr>
      </w:pPr>
    </w:p>
    <w:p w:rsidR="00EE00B0" w:rsidRPr="00EE00B0" w:rsidRDefault="00EE00B0" w:rsidP="00EE00B0">
      <w:pPr>
        <w:pStyle w:val="PargrafodaLista"/>
        <w:numPr>
          <w:ilvl w:val="1"/>
          <w:numId w:val="10"/>
        </w:numPr>
        <w:jc w:val="both"/>
        <w:rPr>
          <w:sz w:val="20"/>
          <w:szCs w:val="20"/>
          <w:lang w:eastAsia="ar-SA"/>
        </w:rPr>
      </w:pPr>
      <w:r>
        <w:rPr>
          <w:sz w:val="20"/>
          <w:szCs w:val="20"/>
          <w:lang w:eastAsia="ar-SA"/>
        </w:rPr>
        <w:t xml:space="preserve"> </w:t>
      </w:r>
      <w:r w:rsidRPr="00EE00B0">
        <w:rPr>
          <w:sz w:val="20"/>
        </w:rPr>
        <w:t>A qualificação técnica será comprovada mediante apresentação de pelo menos um “atestado de capacidade técnica” emitido em nome da proponente, expedido por pessoas jurídicas de direito público ou privado, preferencialmente em papel timbrado do emissor, comprovando que o licitante já executou, de forma satisfatória, obrigações da mesma natureza do objeto da presente licitação.</w:t>
      </w:r>
    </w:p>
    <w:p w:rsidR="00EE00B0" w:rsidRPr="00EE00B0" w:rsidRDefault="00EE00B0" w:rsidP="00EE00B0">
      <w:pPr>
        <w:pStyle w:val="PargrafodaLista"/>
        <w:numPr>
          <w:ilvl w:val="1"/>
          <w:numId w:val="10"/>
        </w:numPr>
        <w:jc w:val="both"/>
        <w:rPr>
          <w:sz w:val="20"/>
          <w:szCs w:val="20"/>
          <w:lang w:eastAsia="ar-SA"/>
        </w:rPr>
      </w:pPr>
      <w:r w:rsidRPr="00693933">
        <w:rPr>
          <w:rFonts w:cstheme="minorHAnsi"/>
          <w:sz w:val="20"/>
          <w:shd w:val="clear" w:color="auto" w:fill="FFFFFF"/>
        </w:rPr>
        <w:lastRenderedPageBreak/>
        <w:t>Certificado de Registro do produto ofertado, em nome do fabricante, emitido pela Agência Nacional de Vigilância Sanitária – ANVISA, vigente, nos termos da Lei 6.360 de 23/09/1976 e Decreto 8.077 de 14/08/2013</w:t>
      </w:r>
      <w:r>
        <w:rPr>
          <w:rFonts w:cstheme="minorHAnsi"/>
          <w:sz w:val="20"/>
          <w:shd w:val="clear" w:color="auto" w:fill="FFFFFF"/>
        </w:rPr>
        <w:t xml:space="preserve"> e/ou </w:t>
      </w:r>
      <w:r w:rsidRPr="00693933">
        <w:rPr>
          <w:rFonts w:cstheme="minorHAnsi"/>
          <w:sz w:val="20"/>
          <w:shd w:val="clear" w:color="auto" w:fill="FFFFFF"/>
        </w:rPr>
        <w:t>Inmetro</w:t>
      </w:r>
      <w:r>
        <w:rPr>
          <w:rFonts w:cstheme="minorHAnsi"/>
          <w:sz w:val="20"/>
          <w:shd w:val="clear" w:color="auto" w:fill="FFFFFF"/>
        </w:rPr>
        <w:t xml:space="preserve"> quando for o caso</w:t>
      </w:r>
      <w:r w:rsidRPr="00693933">
        <w:rPr>
          <w:rFonts w:cstheme="minorHAnsi"/>
          <w:sz w:val="20"/>
          <w:shd w:val="clear" w:color="auto" w:fill="FFFFFF"/>
        </w:rPr>
        <w:t>;</w:t>
      </w:r>
    </w:p>
    <w:p w:rsidR="00EE00B0" w:rsidRPr="00EE00B0" w:rsidRDefault="00EE00B0" w:rsidP="00EE00B0">
      <w:pPr>
        <w:pStyle w:val="PargrafodaLista"/>
        <w:numPr>
          <w:ilvl w:val="1"/>
          <w:numId w:val="10"/>
        </w:numPr>
        <w:jc w:val="both"/>
        <w:rPr>
          <w:sz w:val="20"/>
          <w:szCs w:val="20"/>
          <w:lang w:eastAsia="ar-SA"/>
        </w:rPr>
      </w:pPr>
      <w:r w:rsidRPr="00693933">
        <w:rPr>
          <w:rFonts w:cstheme="minorHAnsi"/>
          <w:sz w:val="20"/>
          <w:shd w:val="clear" w:color="auto" w:fill="FFFFFF"/>
        </w:rPr>
        <w:t xml:space="preserve">Catálogo ou prospecto que comprove o produto ofertado, contendo informações em português, descrição técnica do mesmo, em que constem as principais características do produto ofertado, a fim de comprovar o atendimento das Especificações Técnicas </w:t>
      </w:r>
      <w:r>
        <w:rPr>
          <w:rFonts w:cstheme="minorHAnsi"/>
          <w:sz w:val="20"/>
          <w:shd w:val="clear" w:color="auto" w:fill="FFFFFF"/>
        </w:rPr>
        <w:t>contidas no Termo de Referência.</w:t>
      </w:r>
    </w:p>
    <w:p w:rsidR="00EE00B0" w:rsidRDefault="00EE00B0" w:rsidP="00EE00B0">
      <w:pPr>
        <w:pStyle w:val="PargrafodaLista"/>
        <w:ind w:left="435"/>
        <w:jc w:val="both"/>
        <w:rPr>
          <w:sz w:val="20"/>
          <w:szCs w:val="20"/>
          <w:lang w:eastAsia="ar-SA"/>
        </w:rPr>
      </w:pPr>
    </w:p>
    <w:p w:rsidR="0076495E" w:rsidRDefault="0076495E" w:rsidP="00EE00B0">
      <w:pPr>
        <w:pStyle w:val="PargrafodaLista"/>
        <w:ind w:left="435"/>
        <w:jc w:val="both"/>
        <w:rPr>
          <w:sz w:val="20"/>
          <w:szCs w:val="20"/>
          <w:lang w:eastAsia="ar-SA"/>
        </w:rPr>
      </w:pPr>
    </w:p>
    <w:p w:rsidR="0076495E" w:rsidRPr="00EE00B0" w:rsidRDefault="0076495E" w:rsidP="00EE00B0">
      <w:pPr>
        <w:pStyle w:val="PargrafodaLista"/>
        <w:ind w:left="435"/>
        <w:jc w:val="both"/>
        <w:rPr>
          <w:sz w:val="20"/>
          <w:szCs w:val="20"/>
          <w:lang w:eastAsia="ar-SA"/>
        </w:rPr>
      </w:pPr>
    </w:p>
    <w:p w:rsidR="00EE00B0" w:rsidRPr="000C03D8" w:rsidRDefault="00CA533A" w:rsidP="000C03D8">
      <w:pPr>
        <w:pStyle w:val="PargrafodaLista"/>
        <w:numPr>
          <w:ilvl w:val="0"/>
          <w:numId w:val="10"/>
        </w:numPr>
        <w:pBdr>
          <w:top w:val="single" w:sz="4" w:space="1" w:color="auto"/>
          <w:left w:val="single" w:sz="4" w:space="4" w:color="auto"/>
          <w:bottom w:val="single" w:sz="4" w:space="1" w:color="auto"/>
          <w:right w:val="single" w:sz="4" w:space="4" w:color="auto"/>
        </w:pBdr>
        <w:shd w:val="clear" w:color="auto" w:fill="E6E6E6"/>
        <w:jc w:val="both"/>
        <w:rPr>
          <w:b/>
          <w:sz w:val="20"/>
          <w:szCs w:val="20"/>
        </w:rPr>
      </w:pPr>
      <w:r w:rsidRPr="000C03D8">
        <w:rPr>
          <w:b/>
          <w:sz w:val="20"/>
          <w:szCs w:val="20"/>
        </w:rPr>
        <w:t>CONSIDERAÇÕES</w:t>
      </w:r>
    </w:p>
    <w:p w:rsidR="00CA533A" w:rsidRPr="00ED0C27" w:rsidRDefault="00CA533A" w:rsidP="00CA533A">
      <w:pPr>
        <w:ind w:left="284"/>
        <w:jc w:val="both"/>
        <w:rPr>
          <w:sz w:val="20"/>
          <w:szCs w:val="20"/>
          <w:lang w:eastAsia="ar-SA"/>
        </w:rPr>
      </w:pPr>
    </w:p>
    <w:p w:rsidR="00EE00B0" w:rsidRDefault="00EE00B0" w:rsidP="00CA533A">
      <w:pPr>
        <w:ind w:firstLine="1134"/>
        <w:rPr>
          <w:b/>
          <w:sz w:val="20"/>
          <w:szCs w:val="20"/>
        </w:rPr>
      </w:pPr>
    </w:p>
    <w:p w:rsidR="00A54C37" w:rsidRDefault="00CA533A" w:rsidP="00CA533A">
      <w:pPr>
        <w:ind w:firstLine="1134"/>
        <w:rPr>
          <w:b/>
          <w:sz w:val="20"/>
          <w:szCs w:val="20"/>
        </w:rPr>
      </w:pPr>
      <w:r w:rsidRPr="00ED0C27">
        <w:rPr>
          <w:b/>
          <w:sz w:val="20"/>
          <w:szCs w:val="20"/>
        </w:rPr>
        <w:t xml:space="preserve">Fiscal do Contrato: </w:t>
      </w:r>
      <w:r w:rsidR="0076495E">
        <w:rPr>
          <w:b/>
          <w:sz w:val="20"/>
          <w:szCs w:val="20"/>
        </w:rPr>
        <w:t xml:space="preserve">Gabriel de Souza Camargo </w:t>
      </w:r>
    </w:p>
    <w:p w:rsidR="00A54C37" w:rsidRDefault="00A54C37" w:rsidP="00CA533A">
      <w:pPr>
        <w:ind w:firstLine="1134"/>
        <w:rPr>
          <w:b/>
          <w:sz w:val="20"/>
          <w:szCs w:val="20"/>
        </w:rPr>
      </w:pPr>
    </w:p>
    <w:p w:rsidR="00CA533A" w:rsidRPr="00ED0C27" w:rsidRDefault="00CA533A" w:rsidP="00CA533A">
      <w:pPr>
        <w:ind w:firstLine="1134"/>
        <w:rPr>
          <w:sz w:val="20"/>
          <w:szCs w:val="20"/>
        </w:rPr>
      </w:pPr>
      <w:r w:rsidRPr="00ED0C27">
        <w:rPr>
          <w:b/>
          <w:sz w:val="20"/>
          <w:szCs w:val="20"/>
        </w:rPr>
        <w:t xml:space="preserve">Gestora de Contratos: </w:t>
      </w:r>
      <w:r w:rsidRPr="00ED0C27">
        <w:rPr>
          <w:sz w:val="20"/>
          <w:szCs w:val="20"/>
        </w:rPr>
        <w:t>Andréa Neves de Souza</w:t>
      </w:r>
    </w:p>
    <w:p w:rsidR="0076495E" w:rsidRPr="00ED0C27" w:rsidRDefault="0076495E" w:rsidP="00CA533A">
      <w:pPr>
        <w:ind w:firstLine="1134"/>
        <w:rPr>
          <w:sz w:val="20"/>
          <w:szCs w:val="20"/>
        </w:rPr>
      </w:pPr>
    </w:p>
    <w:p w:rsidR="000C03D8" w:rsidRDefault="000C03D8" w:rsidP="00CA533A">
      <w:pPr>
        <w:ind w:firstLine="1134"/>
        <w:rPr>
          <w:b/>
          <w:sz w:val="20"/>
          <w:szCs w:val="20"/>
        </w:rPr>
        <w:sectPr w:rsidR="000C03D8">
          <w:headerReference w:type="default" r:id="rId10"/>
          <w:pgSz w:w="11906" w:h="16838"/>
          <w:pgMar w:top="1417" w:right="1701" w:bottom="1417" w:left="1701" w:header="708" w:footer="708" w:gutter="0"/>
          <w:cols w:space="708"/>
          <w:docGrid w:linePitch="360"/>
        </w:sectPr>
      </w:pPr>
    </w:p>
    <w:p w:rsidR="000C03D8" w:rsidRDefault="002E2B59" w:rsidP="00CA533A">
      <w:pPr>
        <w:ind w:firstLine="1134"/>
        <w:rPr>
          <w:b/>
          <w:sz w:val="20"/>
          <w:szCs w:val="20"/>
        </w:rPr>
      </w:pPr>
      <w:r>
        <w:rPr>
          <w:b/>
          <w:sz w:val="20"/>
          <w:szCs w:val="20"/>
        </w:rPr>
        <w:lastRenderedPageBreak/>
        <w:t>Projeto Atividade</w:t>
      </w:r>
      <w:r w:rsidR="00EE00B0" w:rsidRPr="003B5AD3">
        <w:rPr>
          <w:b/>
          <w:sz w:val="20"/>
          <w:szCs w:val="20"/>
        </w:rPr>
        <w:t xml:space="preserve"> </w:t>
      </w:r>
      <w:r w:rsidR="003B5AD3" w:rsidRPr="003B5AD3">
        <w:rPr>
          <w:b/>
          <w:sz w:val="20"/>
          <w:szCs w:val="20"/>
        </w:rPr>
        <w:t>2.060</w:t>
      </w:r>
      <w:proofErr w:type="gramStart"/>
      <w:r w:rsidR="003B5AD3" w:rsidRPr="003B5AD3">
        <w:rPr>
          <w:b/>
          <w:sz w:val="20"/>
          <w:szCs w:val="20"/>
        </w:rPr>
        <w:t xml:space="preserve">  </w:t>
      </w:r>
      <w:r>
        <w:rPr>
          <w:b/>
          <w:sz w:val="20"/>
          <w:szCs w:val="20"/>
        </w:rPr>
        <w:t xml:space="preserve"> </w:t>
      </w:r>
    </w:p>
    <w:p w:rsidR="000C03D8" w:rsidRDefault="002E2B59" w:rsidP="00CA533A">
      <w:pPr>
        <w:ind w:firstLine="1134"/>
        <w:rPr>
          <w:b/>
          <w:sz w:val="20"/>
          <w:szCs w:val="20"/>
        </w:rPr>
      </w:pPr>
      <w:proofErr w:type="gramEnd"/>
      <w:r>
        <w:rPr>
          <w:b/>
          <w:sz w:val="20"/>
          <w:szCs w:val="20"/>
        </w:rPr>
        <w:t xml:space="preserve">Dotação </w:t>
      </w:r>
      <w:r w:rsidR="003B5AD3" w:rsidRPr="003B5AD3">
        <w:rPr>
          <w:b/>
          <w:sz w:val="20"/>
          <w:szCs w:val="20"/>
        </w:rPr>
        <w:t>28</w:t>
      </w:r>
      <w:proofErr w:type="gramStart"/>
      <w:r w:rsidR="003B5AD3" w:rsidRPr="003B5AD3">
        <w:rPr>
          <w:b/>
          <w:sz w:val="20"/>
          <w:szCs w:val="20"/>
        </w:rPr>
        <w:t xml:space="preserve">  </w:t>
      </w:r>
      <w:r>
        <w:rPr>
          <w:b/>
          <w:sz w:val="20"/>
          <w:szCs w:val="20"/>
        </w:rPr>
        <w:t xml:space="preserve"> </w:t>
      </w:r>
    </w:p>
    <w:p w:rsidR="00CA533A" w:rsidRDefault="002E2B59" w:rsidP="00CA533A">
      <w:pPr>
        <w:ind w:firstLine="1134"/>
        <w:rPr>
          <w:b/>
          <w:sz w:val="20"/>
          <w:szCs w:val="20"/>
        </w:rPr>
      </w:pPr>
      <w:proofErr w:type="gramEnd"/>
      <w:r>
        <w:rPr>
          <w:b/>
          <w:sz w:val="20"/>
          <w:szCs w:val="20"/>
        </w:rPr>
        <w:t xml:space="preserve">Recurso </w:t>
      </w:r>
      <w:r w:rsidR="003B5AD3" w:rsidRPr="003B5AD3">
        <w:rPr>
          <w:b/>
          <w:sz w:val="20"/>
          <w:szCs w:val="20"/>
        </w:rPr>
        <w:t>5038</w:t>
      </w:r>
    </w:p>
    <w:p w:rsidR="000C03D8" w:rsidRDefault="000C03D8" w:rsidP="00CA533A">
      <w:pPr>
        <w:ind w:firstLine="1134"/>
        <w:rPr>
          <w:b/>
          <w:sz w:val="20"/>
          <w:szCs w:val="20"/>
        </w:rPr>
      </w:pPr>
    </w:p>
    <w:p w:rsidR="000C03D8" w:rsidRDefault="002E2B59" w:rsidP="002E2B59">
      <w:pPr>
        <w:ind w:firstLine="1134"/>
        <w:rPr>
          <w:b/>
          <w:sz w:val="20"/>
          <w:szCs w:val="20"/>
        </w:rPr>
      </w:pPr>
      <w:r>
        <w:rPr>
          <w:b/>
          <w:sz w:val="20"/>
          <w:szCs w:val="20"/>
        </w:rPr>
        <w:lastRenderedPageBreak/>
        <w:t>Projeto Atividade</w:t>
      </w:r>
      <w:r w:rsidRPr="003B5AD3">
        <w:rPr>
          <w:b/>
          <w:sz w:val="20"/>
          <w:szCs w:val="20"/>
        </w:rPr>
        <w:t xml:space="preserve"> </w:t>
      </w:r>
      <w:r w:rsidR="008A70F0">
        <w:rPr>
          <w:b/>
          <w:sz w:val="20"/>
          <w:szCs w:val="20"/>
        </w:rPr>
        <w:t>2.053</w:t>
      </w:r>
      <w:proofErr w:type="gramStart"/>
      <w:r w:rsidRPr="003B5AD3">
        <w:rPr>
          <w:b/>
          <w:sz w:val="20"/>
          <w:szCs w:val="20"/>
        </w:rPr>
        <w:t xml:space="preserve">  </w:t>
      </w:r>
      <w:r>
        <w:rPr>
          <w:b/>
          <w:sz w:val="20"/>
          <w:szCs w:val="20"/>
        </w:rPr>
        <w:t xml:space="preserve"> </w:t>
      </w:r>
    </w:p>
    <w:p w:rsidR="000C03D8" w:rsidRDefault="002E2B59" w:rsidP="002E2B59">
      <w:pPr>
        <w:ind w:firstLine="1134"/>
        <w:rPr>
          <w:b/>
          <w:sz w:val="20"/>
          <w:szCs w:val="20"/>
        </w:rPr>
      </w:pPr>
      <w:proofErr w:type="gramEnd"/>
      <w:r>
        <w:rPr>
          <w:b/>
          <w:sz w:val="20"/>
          <w:szCs w:val="20"/>
        </w:rPr>
        <w:t xml:space="preserve">Dotação </w:t>
      </w:r>
      <w:r w:rsidR="008A70F0">
        <w:rPr>
          <w:b/>
          <w:sz w:val="20"/>
          <w:szCs w:val="20"/>
        </w:rPr>
        <w:t>16</w:t>
      </w:r>
      <w:proofErr w:type="gramStart"/>
      <w:r w:rsidRPr="003B5AD3">
        <w:rPr>
          <w:b/>
          <w:sz w:val="20"/>
          <w:szCs w:val="20"/>
        </w:rPr>
        <w:t xml:space="preserve">  </w:t>
      </w:r>
      <w:r>
        <w:rPr>
          <w:b/>
          <w:sz w:val="20"/>
          <w:szCs w:val="20"/>
        </w:rPr>
        <w:t xml:space="preserve"> </w:t>
      </w:r>
    </w:p>
    <w:p w:rsidR="002E2B59" w:rsidRPr="003B5AD3" w:rsidRDefault="002E2B59" w:rsidP="002E2B59">
      <w:pPr>
        <w:ind w:firstLine="1134"/>
        <w:rPr>
          <w:b/>
          <w:sz w:val="20"/>
          <w:szCs w:val="20"/>
        </w:rPr>
      </w:pPr>
      <w:proofErr w:type="gramEnd"/>
      <w:r>
        <w:rPr>
          <w:b/>
          <w:sz w:val="20"/>
          <w:szCs w:val="20"/>
        </w:rPr>
        <w:t xml:space="preserve">Recurso </w:t>
      </w:r>
      <w:r w:rsidRPr="003B5AD3">
        <w:rPr>
          <w:b/>
          <w:sz w:val="20"/>
          <w:szCs w:val="20"/>
        </w:rPr>
        <w:t>5038</w:t>
      </w:r>
    </w:p>
    <w:p w:rsidR="000C03D8" w:rsidRDefault="000C03D8" w:rsidP="00CA533A">
      <w:pPr>
        <w:ind w:firstLine="1134"/>
        <w:rPr>
          <w:b/>
          <w:sz w:val="20"/>
          <w:szCs w:val="20"/>
        </w:rPr>
        <w:sectPr w:rsidR="000C03D8" w:rsidSect="000C03D8">
          <w:type w:val="continuous"/>
          <w:pgSz w:w="11906" w:h="16838"/>
          <w:pgMar w:top="1417" w:right="1701" w:bottom="1417" w:left="1701" w:header="708" w:footer="708" w:gutter="0"/>
          <w:cols w:num="2" w:space="708"/>
          <w:docGrid w:linePitch="360"/>
        </w:sectPr>
      </w:pPr>
    </w:p>
    <w:p w:rsidR="002E2B59" w:rsidRPr="003B5AD3" w:rsidRDefault="002E2B59" w:rsidP="00CA533A">
      <w:pPr>
        <w:ind w:firstLine="1134"/>
        <w:rPr>
          <w:b/>
          <w:sz w:val="20"/>
          <w:szCs w:val="20"/>
        </w:rPr>
      </w:pPr>
    </w:p>
    <w:p w:rsidR="00CA533A" w:rsidRPr="00ED0C27" w:rsidRDefault="00CA533A" w:rsidP="00CA533A">
      <w:pPr>
        <w:ind w:firstLine="1134"/>
        <w:rPr>
          <w:sz w:val="20"/>
          <w:szCs w:val="20"/>
        </w:rPr>
      </w:pPr>
    </w:p>
    <w:p w:rsidR="00CA533A" w:rsidRPr="004E76E7" w:rsidRDefault="00CA533A" w:rsidP="00CA533A">
      <w:pPr>
        <w:ind w:left="284"/>
        <w:jc w:val="both"/>
        <w:rPr>
          <w:sz w:val="20"/>
          <w:szCs w:val="20"/>
          <w:lang w:eastAsia="ar-SA"/>
        </w:rPr>
      </w:pPr>
    </w:p>
    <w:p w:rsidR="00CA533A" w:rsidRPr="004E76E7" w:rsidRDefault="00CA533A" w:rsidP="0076495E">
      <w:pPr>
        <w:spacing w:after="360"/>
        <w:ind w:left="284"/>
        <w:jc w:val="right"/>
        <w:rPr>
          <w:sz w:val="20"/>
          <w:szCs w:val="20"/>
        </w:rPr>
      </w:pPr>
      <w:r w:rsidRPr="003B5AD3">
        <w:t xml:space="preserve">São Joaquim, </w:t>
      </w:r>
      <w:r w:rsidR="00197D6D" w:rsidRPr="003B5AD3">
        <w:t>06 de Fevereiro</w:t>
      </w:r>
      <w:r w:rsidRPr="003B5AD3">
        <w:t xml:space="preserve"> </w:t>
      </w:r>
      <w:r w:rsidR="00197D6D" w:rsidRPr="003B5AD3">
        <w:t>de 2020</w:t>
      </w:r>
      <w:r w:rsidRPr="004E76E7">
        <w:rPr>
          <w:sz w:val="20"/>
          <w:szCs w:val="20"/>
        </w:rPr>
        <w:t>.</w:t>
      </w:r>
    </w:p>
    <w:p w:rsidR="00CA533A" w:rsidRPr="00A87E63" w:rsidRDefault="00CA533A" w:rsidP="00CA533A">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rsidR="00CA533A" w:rsidRPr="00EE00B0" w:rsidRDefault="00EE00B0" w:rsidP="00CA533A">
      <w:pPr>
        <w:pStyle w:val="NormalWeb"/>
        <w:shd w:val="clear" w:color="auto" w:fill="FFFFFF"/>
        <w:spacing w:before="0" w:beforeAutospacing="0" w:after="0" w:afterAutospacing="0"/>
        <w:jc w:val="center"/>
        <w:rPr>
          <w:b/>
        </w:rPr>
      </w:pPr>
      <w:r w:rsidRPr="00EE00B0">
        <w:rPr>
          <w:b/>
        </w:rPr>
        <w:t>Teresinha Godoi Vieira</w:t>
      </w:r>
    </w:p>
    <w:p w:rsidR="00CA533A" w:rsidRPr="00EE00B0" w:rsidRDefault="00EE00B0" w:rsidP="00CA533A">
      <w:pPr>
        <w:pStyle w:val="NormalWeb"/>
        <w:shd w:val="clear" w:color="auto" w:fill="FFFFFF"/>
        <w:spacing w:before="0" w:beforeAutospacing="0" w:after="0" w:afterAutospacing="0"/>
        <w:jc w:val="center"/>
      </w:pPr>
      <w:r w:rsidRPr="00EE00B0">
        <w:t>Secretária</w:t>
      </w:r>
      <w:r w:rsidR="00CA533A" w:rsidRPr="00EE00B0">
        <w:t xml:space="preserve"> Municipal de </w:t>
      </w:r>
      <w:r w:rsidRPr="00EE00B0">
        <w:t>Saúde</w:t>
      </w:r>
    </w:p>
    <w:p w:rsidR="00CA533A" w:rsidRPr="00A54C37" w:rsidRDefault="00EE00B0" w:rsidP="00CA533A">
      <w:pPr>
        <w:pStyle w:val="NormalWeb"/>
        <w:shd w:val="clear" w:color="auto" w:fill="FFFFFF"/>
        <w:spacing w:before="0" w:beforeAutospacing="0" w:after="0" w:afterAutospacing="0"/>
        <w:jc w:val="center"/>
        <w:rPr>
          <w:b/>
          <w:color w:val="C00000"/>
        </w:rPr>
      </w:pPr>
      <w:r w:rsidRPr="00EE00B0">
        <w:rPr>
          <w:b/>
        </w:rPr>
        <w:t>FMS</w:t>
      </w:r>
      <w:r w:rsidR="008A70F0">
        <w:rPr>
          <w:b/>
        </w:rPr>
        <w:t xml:space="preserve"> – Fundo Municipal de Saúde</w:t>
      </w:r>
    </w:p>
    <w:p w:rsidR="00CA533A" w:rsidRPr="00A54C37" w:rsidRDefault="00CA533A" w:rsidP="008A70F0">
      <w:pPr>
        <w:pStyle w:val="NormalWeb"/>
        <w:rPr>
          <w:b/>
          <w:color w:val="C00000"/>
        </w:rPr>
      </w:pPr>
    </w:p>
    <w:p w:rsidR="00CA533A" w:rsidRPr="00ED0C27" w:rsidRDefault="00CA533A" w:rsidP="00CA533A">
      <w:pPr>
        <w:spacing w:after="360"/>
        <w:ind w:left="284"/>
        <w:jc w:val="center"/>
        <w:rPr>
          <w:sz w:val="20"/>
          <w:szCs w:val="20"/>
        </w:rPr>
      </w:pPr>
    </w:p>
    <w:p w:rsidR="00CA533A" w:rsidRPr="00ED0C27" w:rsidRDefault="00CA533A" w:rsidP="00CA533A">
      <w:pPr>
        <w:spacing w:after="360"/>
        <w:ind w:left="284"/>
        <w:jc w:val="center"/>
        <w:rPr>
          <w:sz w:val="20"/>
          <w:szCs w:val="20"/>
        </w:rPr>
      </w:pPr>
      <w:r w:rsidRPr="00ED0C27">
        <w:rPr>
          <w:sz w:val="20"/>
          <w:szCs w:val="20"/>
        </w:rPr>
        <w:t xml:space="preserve">Aprovo, em ___ de __________ </w:t>
      </w:r>
      <w:proofErr w:type="spellStart"/>
      <w:r w:rsidRPr="00ED0C27">
        <w:rPr>
          <w:sz w:val="20"/>
          <w:szCs w:val="20"/>
        </w:rPr>
        <w:t>de</w:t>
      </w:r>
      <w:proofErr w:type="spellEnd"/>
      <w:r w:rsidRPr="00ED0C27">
        <w:rPr>
          <w:sz w:val="20"/>
          <w:szCs w:val="20"/>
        </w:rPr>
        <w:t xml:space="preserve"> _____.</w:t>
      </w:r>
    </w:p>
    <w:p w:rsidR="00CA533A" w:rsidRPr="00ED0C27" w:rsidRDefault="00CA533A" w:rsidP="00CA533A">
      <w:pPr>
        <w:ind w:left="284"/>
        <w:jc w:val="center"/>
        <w:rPr>
          <w:sz w:val="20"/>
          <w:szCs w:val="20"/>
        </w:rPr>
      </w:pPr>
      <w:r w:rsidRPr="00ED0C27">
        <w:rPr>
          <w:sz w:val="20"/>
          <w:szCs w:val="20"/>
        </w:rPr>
        <w:softHyphen/>
      </w:r>
      <w:r w:rsidRPr="00ED0C27">
        <w:rPr>
          <w:sz w:val="20"/>
          <w:szCs w:val="20"/>
        </w:rPr>
        <w:softHyphen/>
      </w:r>
      <w:r w:rsidRPr="00ED0C27">
        <w:rPr>
          <w:sz w:val="20"/>
          <w:szCs w:val="20"/>
        </w:rPr>
        <w:softHyphen/>
      </w:r>
      <w:r w:rsidRPr="00ED0C27">
        <w:rPr>
          <w:sz w:val="20"/>
          <w:szCs w:val="20"/>
        </w:rPr>
        <w:softHyphen/>
        <w:t>__________________________________</w:t>
      </w:r>
    </w:p>
    <w:p w:rsidR="00CA533A" w:rsidRPr="00ED0C27" w:rsidRDefault="00CA533A" w:rsidP="00CA533A">
      <w:pPr>
        <w:ind w:left="284"/>
        <w:jc w:val="center"/>
        <w:rPr>
          <w:b/>
          <w:sz w:val="20"/>
          <w:szCs w:val="20"/>
        </w:rPr>
      </w:pPr>
      <w:r w:rsidRPr="00ED0C27">
        <w:rPr>
          <w:b/>
          <w:sz w:val="20"/>
          <w:szCs w:val="20"/>
        </w:rPr>
        <w:t>GIOVANE NUNES</w:t>
      </w:r>
    </w:p>
    <w:p w:rsidR="00CA533A" w:rsidRPr="00ED0C27" w:rsidRDefault="00CA533A" w:rsidP="00CA533A">
      <w:pPr>
        <w:ind w:left="284"/>
        <w:jc w:val="center"/>
        <w:rPr>
          <w:b/>
          <w:sz w:val="20"/>
          <w:szCs w:val="20"/>
        </w:rPr>
      </w:pPr>
      <w:r w:rsidRPr="00ED0C27">
        <w:rPr>
          <w:b/>
          <w:sz w:val="20"/>
          <w:szCs w:val="20"/>
        </w:rPr>
        <w:t>PREFEITO MUNICIPAL</w:t>
      </w:r>
    </w:p>
    <w:p w:rsidR="00CA533A" w:rsidRPr="00ED0C27" w:rsidRDefault="00CA533A" w:rsidP="00CA533A">
      <w:pPr>
        <w:snapToGrid w:val="0"/>
        <w:jc w:val="center"/>
        <w:rPr>
          <w:b/>
          <w:bCs/>
          <w:i/>
          <w:sz w:val="20"/>
          <w:szCs w:val="20"/>
        </w:rPr>
      </w:pPr>
      <w:r w:rsidRPr="00ED0C27">
        <w:rPr>
          <w:b/>
          <w:bCs/>
          <w:i/>
          <w:sz w:val="20"/>
          <w:szCs w:val="20"/>
        </w:rPr>
        <w:t>APROVO O PRESENTE TERMO DE REFERÊNCIA</w:t>
      </w:r>
    </w:p>
    <w:p w:rsidR="00CA533A" w:rsidRPr="00ED0C27" w:rsidRDefault="00CA533A" w:rsidP="00CA533A">
      <w:pPr>
        <w:snapToGrid w:val="0"/>
        <w:jc w:val="center"/>
        <w:rPr>
          <w:b/>
          <w:bCs/>
          <w:i/>
          <w:sz w:val="20"/>
          <w:szCs w:val="20"/>
        </w:rPr>
      </w:pPr>
      <w:r w:rsidRPr="00ED0C27">
        <w:rPr>
          <w:b/>
          <w:bCs/>
          <w:i/>
          <w:sz w:val="20"/>
          <w:szCs w:val="20"/>
        </w:rPr>
        <w:t>E AUTORIZO A REALIZAÇÃO DA LICITAÇÃO.</w:t>
      </w:r>
    </w:p>
    <w:p w:rsidR="00CA533A" w:rsidRPr="00ED0C27" w:rsidRDefault="00CA533A" w:rsidP="00CA533A">
      <w:pPr>
        <w:snapToGrid w:val="0"/>
        <w:jc w:val="center"/>
        <w:rPr>
          <w:b/>
          <w:bCs/>
          <w:i/>
          <w:sz w:val="20"/>
          <w:szCs w:val="20"/>
        </w:rPr>
      </w:pPr>
      <w:r w:rsidRPr="00ED0C27">
        <w:rPr>
          <w:b/>
          <w:bCs/>
          <w:i/>
          <w:sz w:val="20"/>
          <w:szCs w:val="20"/>
        </w:rPr>
        <w:t>(inciso II, Art. 9º, Decreto nº 5.450/05</w:t>
      </w:r>
      <w:proofErr w:type="gramStart"/>
      <w:r w:rsidRPr="00ED0C27">
        <w:rPr>
          <w:b/>
          <w:bCs/>
          <w:i/>
          <w:sz w:val="20"/>
          <w:szCs w:val="20"/>
        </w:rPr>
        <w:t>)</w:t>
      </w:r>
      <w:proofErr w:type="gramEnd"/>
    </w:p>
    <w:p w:rsidR="00CA533A" w:rsidRPr="00ED0C27" w:rsidRDefault="00CA533A" w:rsidP="00CA533A">
      <w:pPr>
        <w:snapToGrid w:val="0"/>
        <w:jc w:val="center"/>
        <w:rPr>
          <w:b/>
          <w:bCs/>
          <w:i/>
          <w:sz w:val="20"/>
          <w:szCs w:val="20"/>
        </w:rPr>
      </w:pPr>
    </w:p>
    <w:p w:rsidR="00CA533A" w:rsidRPr="00ED0C27" w:rsidRDefault="00CA533A" w:rsidP="00CA533A">
      <w:pPr>
        <w:snapToGrid w:val="0"/>
        <w:jc w:val="center"/>
        <w:rPr>
          <w:b/>
          <w:bCs/>
          <w:i/>
          <w:sz w:val="20"/>
          <w:szCs w:val="20"/>
        </w:rPr>
      </w:pPr>
    </w:p>
    <w:p w:rsidR="00CA533A" w:rsidRPr="00ED0C27" w:rsidRDefault="00CA533A" w:rsidP="00CA533A">
      <w:pPr>
        <w:snapToGrid w:val="0"/>
        <w:jc w:val="center"/>
        <w:rPr>
          <w:b/>
          <w:bCs/>
          <w:i/>
          <w:sz w:val="20"/>
          <w:szCs w:val="20"/>
        </w:rPr>
      </w:pPr>
    </w:p>
    <w:p w:rsidR="00CA533A" w:rsidRPr="00ED0C27" w:rsidRDefault="00CA533A" w:rsidP="00CA533A">
      <w:pPr>
        <w:spacing w:after="360"/>
        <w:ind w:left="284"/>
        <w:jc w:val="center"/>
        <w:rPr>
          <w:sz w:val="20"/>
          <w:szCs w:val="20"/>
        </w:rPr>
      </w:pPr>
      <w:r w:rsidRPr="00ED0C27">
        <w:rPr>
          <w:sz w:val="20"/>
          <w:szCs w:val="20"/>
        </w:rPr>
        <w:t xml:space="preserve">Ciente em ___ de __________ </w:t>
      </w:r>
      <w:proofErr w:type="spellStart"/>
      <w:r w:rsidRPr="00ED0C27">
        <w:rPr>
          <w:sz w:val="20"/>
          <w:szCs w:val="20"/>
        </w:rPr>
        <w:t>de</w:t>
      </w:r>
      <w:proofErr w:type="spellEnd"/>
      <w:r w:rsidRPr="00ED0C27">
        <w:rPr>
          <w:sz w:val="20"/>
          <w:szCs w:val="20"/>
        </w:rPr>
        <w:t xml:space="preserve"> _____.</w:t>
      </w:r>
    </w:p>
    <w:p w:rsidR="00CA533A" w:rsidRPr="00ED0C27" w:rsidRDefault="00CA533A" w:rsidP="00CA533A">
      <w:pPr>
        <w:snapToGrid w:val="0"/>
        <w:jc w:val="center"/>
        <w:rPr>
          <w:b/>
          <w:bCs/>
          <w:i/>
          <w:sz w:val="20"/>
          <w:szCs w:val="20"/>
        </w:rPr>
      </w:pPr>
    </w:p>
    <w:p w:rsidR="00CA533A" w:rsidRPr="00ED0C27" w:rsidRDefault="00CA533A" w:rsidP="00CA533A">
      <w:pPr>
        <w:snapToGrid w:val="0"/>
        <w:jc w:val="center"/>
        <w:rPr>
          <w:b/>
          <w:bCs/>
          <w:i/>
          <w:sz w:val="20"/>
          <w:szCs w:val="20"/>
        </w:rPr>
      </w:pPr>
      <w:r>
        <w:rPr>
          <w:b/>
          <w:bCs/>
          <w:i/>
          <w:sz w:val="20"/>
          <w:szCs w:val="20"/>
        </w:rPr>
        <w:t xml:space="preserve">    </w:t>
      </w:r>
      <w:r w:rsidRPr="00ED0C27">
        <w:rPr>
          <w:b/>
          <w:bCs/>
          <w:i/>
          <w:sz w:val="20"/>
          <w:szCs w:val="20"/>
        </w:rPr>
        <w:t>____________________________</w:t>
      </w:r>
    </w:p>
    <w:p w:rsidR="00CA533A" w:rsidRPr="00A54C37" w:rsidRDefault="0076495E" w:rsidP="00CA533A">
      <w:pPr>
        <w:jc w:val="center"/>
        <w:rPr>
          <w:color w:val="C00000"/>
          <w:sz w:val="20"/>
          <w:szCs w:val="20"/>
        </w:rPr>
      </w:pPr>
      <w:r w:rsidRPr="00ED0C27">
        <w:rPr>
          <w:b/>
          <w:sz w:val="20"/>
          <w:szCs w:val="20"/>
        </w:rPr>
        <w:t xml:space="preserve">Fiscal do Contrato: </w:t>
      </w:r>
      <w:r>
        <w:rPr>
          <w:b/>
          <w:sz w:val="20"/>
          <w:szCs w:val="20"/>
        </w:rPr>
        <w:t>Gabriel de Souza Camargo</w:t>
      </w:r>
    </w:p>
    <w:p w:rsidR="00CA533A" w:rsidRPr="00ED0C27" w:rsidRDefault="00CA533A" w:rsidP="00CA533A">
      <w:pPr>
        <w:pBdr>
          <w:top w:val="single" w:sz="4" w:space="1" w:color="auto"/>
          <w:left w:val="single" w:sz="4" w:space="4" w:color="auto"/>
          <w:bottom w:val="single" w:sz="4" w:space="1" w:color="auto"/>
          <w:right w:val="single" w:sz="4" w:space="4" w:color="auto"/>
        </w:pBdr>
        <w:shd w:val="clear" w:color="auto" w:fill="E6E6E6"/>
        <w:jc w:val="both"/>
        <w:rPr>
          <w:sz w:val="20"/>
          <w:szCs w:val="20"/>
        </w:rPr>
      </w:pPr>
    </w:p>
    <w:p w:rsidR="006362A9" w:rsidRDefault="006362A9"/>
    <w:sectPr w:rsidR="006362A9" w:rsidSect="000C03D8">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B9E" w:rsidRDefault="00DC4B9E">
      <w:r>
        <w:separator/>
      </w:r>
    </w:p>
  </w:endnote>
  <w:endnote w:type="continuationSeparator" w:id="0">
    <w:p w:rsidR="00DC4B9E" w:rsidRDefault="00DC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B9E" w:rsidRDefault="00DC4B9E">
      <w:r>
        <w:separator/>
      </w:r>
    </w:p>
  </w:footnote>
  <w:footnote w:type="continuationSeparator" w:id="0">
    <w:p w:rsidR="00DC4B9E" w:rsidRDefault="00DC4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24" w:rsidRPr="000A246D" w:rsidRDefault="00B83A24" w:rsidP="00B83A24">
    <w:pPr>
      <w:rPr>
        <w:rFonts w:cstheme="minorHAnsi"/>
      </w:rPr>
    </w:pPr>
    <w:r w:rsidRPr="000A246D">
      <w:rPr>
        <w:rFonts w:cstheme="minorHAnsi"/>
        <w:noProof/>
      </w:rPr>
      <mc:AlternateContent>
        <mc:Choice Requires="wps">
          <w:drawing>
            <wp:anchor distT="0" distB="0" distL="114300" distR="114300" simplePos="0" relativeHeight="251659264" behindDoc="0" locked="0" layoutInCell="1" allowOverlap="1" wp14:anchorId="1FAF324B" wp14:editId="1F2924B1">
              <wp:simplePos x="0" y="0"/>
              <wp:positionH relativeFrom="column">
                <wp:posOffset>691515</wp:posOffset>
              </wp:positionH>
              <wp:positionV relativeFrom="paragraph">
                <wp:posOffset>-69215</wp:posOffset>
              </wp:positionV>
              <wp:extent cx="3990975" cy="895350"/>
              <wp:effectExtent l="0" t="0" r="28575" b="1905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895350"/>
                      </a:xfrm>
                      <a:prstGeom prst="rect">
                        <a:avLst/>
                      </a:prstGeom>
                      <a:solidFill>
                        <a:srgbClr val="FFFFFF"/>
                      </a:solidFill>
                      <a:ln w="9525">
                        <a:solidFill>
                          <a:srgbClr val="000000"/>
                        </a:solidFill>
                        <a:miter lim="800000"/>
                        <a:headEnd/>
                        <a:tailEnd/>
                      </a:ln>
                    </wps:spPr>
                    <wps:txbx>
                      <w:txbxContent>
                        <w:p w:rsidR="00B83A24" w:rsidRDefault="00B83A24" w:rsidP="00B83A24">
                          <w:pPr>
                            <w:jc w:val="center"/>
                            <w:rPr>
                              <w:sz w:val="20"/>
                              <w:szCs w:val="20"/>
                            </w:rPr>
                          </w:pPr>
                          <w:r>
                            <w:rPr>
                              <w:sz w:val="20"/>
                              <w:szCs w:val="20"/>
                            </w:rPr>
                            <w:t>Secretaria Municipal de Saúde de São Joaquim</w:t>
                          </w:r>
                        </w:p>
                        <w:p w:rsidR="00B83A24" w:rsidRDefault="00B83A24" w:rsidP="00B83A24">
                          <w:pPr>
                            <w:jc w:val="center"/>
                            <w:rPr>
                              <w:sz w:val="20"/>
                              <w:szCs w:val="20"/>
                            </w:rPr>
                          </w:pPr>
                          <w:r>
                            <w:rPr>
                              <w:sz w:val="20"/>
                              <w:szCs w:val="20"/>
                            </w:rPr>
                            <w:t>Fundo Municipal de Saúde</w:t>
                          </w:r>
                        </w:p>
                        <w:p w:rsidR="00B83A24" w:rsidRDefault="00B83A24" w:rsidP="00B83A24">
                          <w:pPr>
                            <w:jc w:val="center"/>
                            <w:rPr>
                              <w:sz w:val="20"/>
                              <w:szCs w:val="20"/>
                            </w:rPr>
                          </w:pPr>
                          <w:r>
                            <w:rPr>
                              <w:sz w:val="20"/>
                              <w:szCs w:val="20"/>
                            </w:rPr>
                            <w:t>CNPJ 17.932.766/0001-07</w:t>
                          </w:r>
                        </w:p>
                        <w:p w:rsidR="00B83A24" w:rsidRDefault="00B83A24" w:rsidP="00B83A24">
                          <w:pPr>
                            <w:jc w:val="center"/>
                            <w:rPr>
                              <w:sz w:val="20"/>
                              <w:szCs w:val="20"/>
                            </w:rPr>
                          </w:pPr>
                          <w:r>
                            <w:rPr>
                              <w:sz w:val="20"/>
                              <w:szCs w:val="20"/>
                            </w:rPr>
                            <w:t>São Joaquim / SC - 88600-000</w:t>
                          </w:r>
                        </w:p>
                        <w:p w:rsidR="00B83A24" w:rsidRDefault="00B83A24" w:rsidP="00B83A24">
                          <w:pPr>
                            <w:jc w:val="center"/>
                            <w:rPr>
                              <w:sz w:val="20"/>
                              <w:szCs w:val="20"/>
                            </w:rPr>
                          </w:pPr>
                          <w:r>
                            <w:rPr>
                              <w:sz w:val="20"/>
                              <w:szCs w:val="20"/>
                            </w:rPr>
                            <w:t>Rua Domingos Martorano, 382 Centro - Fone (49) 3233-</w:t>
                          </w:r>
                          <w:proofErr w:type="gramStart"/>
                          <w:r>
                            <w:rPr>
                              <w:sz w:val="20"/>
                              <w:szCs w:val="20"/>
                            </w:rPr>
                            <w:t>2375</w:t>
                          </w:r>
                          <w:proofErr w:type="gramEnd"/>
                        </w:p>
                        <w:p w:rsidR="00B83A24" w:rsidRDefault="00B83A24" w:rsidP="00B83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54.45pt;margin-top:-5.45pt;width:314.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">
              <v:textbox>
                <w:txbxContent>
                  <w:p w:rsidR="00B83A24" w:rsidRDefault="00B83A24" w:rsidP="00B83A24">
                    <w:pPr>
                      <w:jc w:val="center"/>
                      <w:rPr>
                        <w:sz w:val="20"/>
                        <w:szCs w:val="20"/>
                      </w:rPr>
                    </w:pPr>
                    <w:r>
                      <w:rPr>
                        <w:sz w:val="20"/>
                        <w:szCs w:val="20"/>
                      </w:rPr>
                      <w:t>Secretaria Municipal de Saúde de São Joaquim</w:t>
                    </w:r>
                  </w:p>
                  <w:p w:rsidR="00B83A24" w:rsidRDefault="00B83A24" w:rsidP="00B83A24">
                    <w:pPr>
                      <w:jc w:val="center"/>
                      <w:rPr>
                        <w:sz w:val="20"/>
                        <w:szCs w:val="20"/>
                      </w:rPr>
                    </w:pPr>
                    <w:r>
                      <w:rPr>
                        <w:sz w:val="20"/>
                        <w:szCs w:val="20"/>
                      </w:rPr>
                      <w:t>Fundo Municipal de Saúde</w:t>
                    </w:r>
                  </w:p>
                  <w:p w:rsidR="00B83A24" w:rsidRDefault="00B83A24" w:rsidP="00B83A24">
                    <w:pPr>
                      <w:jc w:val="center"/>
                      <w:rPr>
                        <w:sz w:val="20"/>
                        <w:szCs w:val="20"/>
                      </w:rPr>
                    </w:pPr>
                    <w:r>
                      <w:rPr>
                        <w:sz w:val="20"/>
                        <w:szCs w:val="20"/>
                      </w:rPr>
                      <w:t>CNPJ 17.932.766/0001-07</w:t>
                    </w:r>
                  </w:p>
                  <w:p w:rsidR="00B83A24" w:rsidRDefault="00B83A24" w:rsidP="00B83A24">
                    <w:pPr>
                      <w:jc w:val="center"/>
                      <w:rPr>
                        <w:sz w:val="20"/>
                        <w:szCs w:val="20"/>
                      </w:rPr>
                    </w:pPr>
                    <w:r>
                      <w:rPr>
                        <w:sz w:val="20"/>
                        <w:szCs w:val="20"/>
                      </w:rPr>
                      <w:t>São Joaquim / SC - 88600-000</w:t>
                    </w:r>
                  </w:p>
                  <w:p w:rsidR="00B83A24" w:rsidRDefault="00B83A24" w:rsidP="00B83A24">
                    <w:pPr>
                      <w:jc w:val="center"/>
                      <w:rPr>
                        <w:sz w:val="20"/>
                        <w:szCs w:val="20"/>
                      </w:rPr>
                    </w:pPr>
                    <w:r>
                      <w:rPr>
                        <w:sz w:val="20"/>
                        <w:szCs w:val="20"/>
                      </w:rPr>
                      <w:t>Rua Domingos Martorano, 382 Centro - Fone (49) 3233-</w:t>
                    </w:r>
                    <w:proofErr w:type="gramStart"/>
                    <w:r>
                      <w:rPr>
                        <w:sz w:val="20"/>
                        <w:szCs w:val="20"/>
                      </w:rPr>
                      <w:t>2375</w:t>
                    </w:r>
                    <w:proofErr w:type="gramEnd"/>
                  </w:p>
                  <w:p w:rsidR="00B83A24" w:rsidRDefault="00B83A24" w:rsidP="00B83A24"/>
                </w:txbxContent>
              </v:textbox>
            </v:rect>
          </w:pict>
        </mc:Fallback>
      </mc:AlternateContent>
    </w:r>
    <w:r w:rsidRPr="000A246D">
      <w:rPr>
        <w:rFonts w:cstheme="minorHAnsi"/>
        <w:noProof/>
      </w:rPr>
      <w:drawing>
        <wp:anchor distT="0" distB="0" distL="114300" distR="114300" simplePos="0" relativeHeight="251660288" behindDoc="1" locked="0" layoutInCell="1" allowOverlap="1" wp14:anchorId="08714BAF" wp14:editId="7D712095">
          <wp:simplePos x="0" y="0"/>
          <wp:positionH relativeFrom="column">
            <wp:posOffset>4777740</wp:posOffset>
          </wp:positionH>
          <wp:positionV relativeFrom="paragraph">
            <wp:posOffset>-4445</wp:posOffset>
          </wp:positionV>
          <wp:extent cx="657225" cy="695325"/>
          <wp:effectExtent l="0" t="0" r="9525" b="9525"/>
          <wp:wrapNone/>
          <wp:docPr id="5" name="Imagem 5" descr="LOGO SMS SÃO JOAQU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SMS SÃO JOAQU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pic:spPr>
              </pic:pic>
            </a:graphicData>
          </a:graphic>
          <wp14:sizeRelH relativeFrom="page">
            <wp14:pctWidth>0</wp14:pctWidth>
          </wp14:sizeRelH>
          <wp14:sizeRelV relativeFrom="page">
            <wp14:pctHeight>0</wp14:pctHeight>
          </wp14:sizeRelV>
        </wp:anchor>
      </w:drawing>
    </w:r>
    <w:r w:rsidRPr="000A246D">
      <w:rPr>
        <w:rFonts w:cstheme="minorHAnsi"/>
        <w:noProof/>
      </w:rPr>
      <w:drawing>
        <wp:inline distT="0" distB="0" distL="0" distR="0" wp14:anchorId="77FBF42E" wp14:editId="17D372E3">
          <wp:extent cx="581025" cy="657225"/>
          <wp:effectExtent l="0" t="0" r="9525" b="9525"/>
          <wp:docPr id="6" name="Imagem 6" descr="http://t3.gstatic.com/images?q=tbn:ANd9GcRbv0awHX1RnT0VGPevyd3XTiub6s3LEeHOTEtz0LzPXFijhQ1x">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t3.gstatic.com/images?q=tbn:ANd9GcRbv0awHX1RnT0VGPevyd3XTiub6s3LEeHOTEtz0LzPXFijhQ1x">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p w:rsidR="00CF11B5" w:rsidRPr="000B59E2" w:rsidRDefault="00DC4B9E" w:rsidP="00ED24B8">
    <w:pPr>
      <w:pStyle w:val="Cabealho"/>
      <w:tabs>
        <w:tab w:val="clear" w:pos="4252"/>
        <w:tab w:val="clear" w:pos="8504"/>
      </w:tabs>
      <w:jc w:val="right"/>
      <w:rPr>
        <w:b/>
        <w:sz w:val="18"/>
        <w:szCs w:val="18"/>
      </w:rPr>
    </w:pPr>
  </w:p>
  <w:p w:rsidR="00CF11B5" w:rsidRDefault="00DC4B9E" w:rsidP="00ED24B8">
    <w:pPr>
      <w:pStyle w:val="Cabealho"/>
    </w:pPr>
  </w:p>
  <w:p w:rsidR="00CF11B5" w:rsidRDefault="00DC4B9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8E667EB2"/>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11CC0C9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9">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9"/>
  </w:num>
  <w:num w:numId="4">
    <w:abstractNumId w:val="5"/>
  </w:num>
  <w:num w:numId="5">
    <w:abstractNumId w:val="8"/>
  </w:num>
  <w:num w:numId="6">
    <w:abstractNumId w:val="6"/>
  </w:num>
  <w:num w:numId="7">
    <w:abstractNumId w:val="7"/>
  </w:num>
  <w:num w:numId="8">
    <w:abstractNumId w:val="3"/>
  </w:num>
  <w:num w:numId="9">
    <w:abstractNumId w:val="4"/>
  </w:num>
  <w:num w:numId="10">
    <w:abstractNumId w:val="2"/>
  </w:num>
  <w:num w:numId="1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3A"/>
    <w:rsid w:val="000018F9"/>
    <w:rsid w:val="00017AF2"/>
    <w:rsid w:val="000C03D8"/>
    <w:rsid w:val="00112671"/>
    <w:rsid w:val="00141E39"/>
    <w:rsid w:val="00197D6D"/>
    <w:rsid w:val="002C0B7D"/>
    <w:rsid w:val="002E2B59"/>
    <w:rsid w:val="003655C5"/>
    <w:rsid w:val="00371D86"/>
    <w:rsid w:val="00376BA4"/>
    <w:rsid w:val="003B5AD3"/>
    <w:rsid w:val="004C0BFC"/>
    <w:rsid w:val="004E76E7"/>
    <w:rsid w:val="004F66A8"/>
    <w:rsid w:val="00624F99"/>
    <w:rsid w:val="006362A9"/>
    <w:rsid w:val="00681A3E"/>
    <w:rsid w:val="00706E43"/>
    <w:rsid w:val="0076495E"/>
    <w:rsid w:val="00773BB1"/>
    <w:rsid w:val="008A70F0"/>
    <w:rsid w:val="00A54C37"/>
    <w:rsid w:val="00A873B0"/>
    <w:rsid w:val="00AC7720"/>
    <w:rsid w:val="00B45FBB"/>
    <w:rsid w:val="00B519F4"/>
    <w:rsid w:val="00B83A24"/>
    <w:rsid w:val="00C3781F"/>
    <w:rsid w:val="00CA533A"/>
    <w:rsid w:val="00CC2393"/>
    <w:rsid w:val="00D522AC"/>
    <w:rsid w:val="00D77101"/>
    <w:rsid w:val="00DC4B9E"/>
    <w:rsid w:val="00EE00B0"/>
    <w:rsid w:val="00FE43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3A"/>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qFormat/>
    <w:rsid w:val="00B519F4"/>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CA533A"/>
    <w:rPr>
      <w:color w:val="0000FF"/>
      <w:u w:val="single"/>
    </w:rPr>
  </w:style>
  <w:style w:type="paragraph" w:styleId="Recuodecorpodetexto">
    <w:name w:val="Body Text Indent"/>
    <w:basedOn w:val="Normal"/>
    <w:link w:val="RecuodecorpodetextoChar"/>
    <w:rsid w:val="00CA533A"/>
    <w:pPr>
      <w:spacing w:after="120"/>
      <w:ind w:left="283"/>
    </w:pPr>
  </w:style>
  <w:style w:type="character" w:customStyle="1" w:styleId="RecuodecorpodetextoChar">
    <w:name w:val="Recuo de corpo de texto Char"/>
    <w:basedOn w:val="Fontepargpadro"/>
    <w:link w:val="Recuodecorpodetexto"/>
    <w:rsid w:val="00CA533A"/>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CA533A"/>
    <w:pPr>
      <w:tabs>
        <w:tab w:val="center" w:pos="4252"/>
        <w:tab w:val="right" w:pos="8504"/>
      </w:tabs>
    </w:pPr>
  </w:style>
  <w:style w:type="character" w:customStyle="1" w:styleId="CabealhoChar">
    <w:name w:val="Cabeçalho Char"/>
    <w:basedOn w:val="Fontepargpadro"/>
    <w:link w:val="Cabealho"/>
    <w:uiPriority w:val="99"/>
    <w:rsid w:val="00CA533A"/>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A533A"/>
    <w:pPr>
      <w:ind w:left="720"/>
      <w:contextualSpacing/>
    </w:pPr>
  </w:style>
  <w:style w:type="paragraph" w:styleId="NormalWeb">
    <w:name w:val="Normal (Web)"/>
    <w:basedOn w:val="Normal"/>
    <w:uiPriority w:val="99"/>
    <w:unhideWhenUsed/>
    <w:rsid w:val="00CA533A"/>
    <w:pPr>
      <w:spacing w:before="100" w:beforeAutospacing="1" w:after="100" w:afterAutospacing="1"/>
    </w:pPr>
  </w:style>
  <w:style w:type="paragraph" w:styleId="Rodap">
    <w:name w:val="footer"/>
    <w:basedOn w:val="Normal"/>
    <w:link w:val="RodapChar"/>
    <w:uiPriority w:val="99"/>
    <w:unhideWhenUsed/>
    <w:rsid w:val="00B83A24"/>
    <w:pPr>
      <w:tabs>
        <w:tab w:val="center" w:pos="4252"/>
        <w:tab w:val="right" w:pos="8504"/>
      </w:tabs>
    </w:pPr>
  </w:style>
  <w:style w:type="character" w:customStyle="1" w:styleId="RodapChar">
    <w:name w:val="Rodapé Char"/>
    <w:basedOn w:val="Fontepargpadro"/>
    <w:link w:val="Rodap"/>
    <w:uiPriority w:val="99"/>
    <w:rsid w:val="00B83A2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83A24"/>
    <w:rPr>
      <w:rFonts w:ascii="Tahoma" w:hAnsi="Tahoma" w:cs="Tahoma"/>
      <w:sz w:val="16"/>
      <w:szCs w:val="16"/>
    </w:rPr>
  </w:style>
  <w:style w:type="character" w:customStyle="1" w:styleId="TextodebaloChar">
    <w:name w:val="Texto de balão Char"/>
    <w:basedOn w:val="Fontepargpadro"/>
    <w:link w:val="Textodebalo"/>
    <w:uiPriority w:val="99"/>
    <w:semiHidden/>
    <w:rsid w:val="00B83A24"/>
    <w:rPr>
      <w:rFonts w:ascii="Tahoma" w:eastAsia="Times New Roman" w:hAnsi="Tahoma" w:cs="Tahoma"/>
      <w:sz w:val="16"/>
      <w:szCs w:val="16"/>
      <w:lang w:eastAsia="pt-BR"/>
    </w:rPr>
  </w:style>
  <w:style w:type="character" w:customStyle="1" w:styleId="Ttulo2Char">
    <w:name w:val="Título 2 Char"/>
    <w:basedOn w:val="Fontepargpadro"/>
    <w:link w:val="Ttulo2"/>
    <w:uiPriority w:val="9"/>
    <w:rsid w:val="00B519F4"/>
    <w:rPr>
      <w:rFonts w:ascii="Times New Roman" w:eastAsia="Times New Roman" w:hAnsi="Times New Roman" w:cs="Times New Roman"/>
      <w:b/>
      <w:bCs/>
      <w:sz w:val="36"/>
      <w:szCs w:val="3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3A"/>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qFormat/>
    <w:rsid w:val="00B519F4"/>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CA533A"/>
    <w:rPr>
      <w:color w:val="0000FF"/>
      <w:u w:val="single"/>
    </w:rPr>
  </w:style>
  <w:style w:type="paragraph" w:styleId="Recuodecorpodetexto">
    <w:name w:val="Body Text Indent"/>
    <w:basedOn w:val="Normal"/>
    <w:link w:val="RecuodecorpodetextoChar"/>
    <w:rsid w:val="00CA533A"/>
    <w:pPr>
      <w:spacing w:after="120"/>
      <w:ind w:left="283"/>
    </w:pPr>
  </w:style>
  <w:style w:type="character" w:customStyle="1" w:styleId="RecuodecorpodetextoChar">
    <w:name w:val="Recuo de corpo de texto Char"/>
    <w:basedOn w:val="Fontepargpadro"/>
    <w:link w:val="Recuodecorpodetexto"/>
    <w:rsid w:val="00CA533A"/>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CA533A"/>
    <w:pPr>
      <w:tabs>
        <w:tab w:val="center" w:pos="4252"/>
        <w:tab w:val="right" w:pos="8504"/>
      </w:tabs>
    </w:pPr>
  </w:style>
  <w:style w:type="character" w:customStyle="1" w:styleId="CabealhoChar">
    <w:name w:val="Cabeçalho Char"/>
    <w:basedOn w:val="Fontepargpadro"/>
    <w:link w:val="Cabealho"/>
    <w:uiPriority w:val="99"/>
    <w:rsid w:val="00CA533A"/>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A533A"/>
    <w:pPr>
      <w:ind w:left="720"/>
      <w:contextualSpacing/>
    </w:pPr>
  </w:style>
  <w:style w:type="paragraph" w:styleId="NormalWeb">
    <w:name w:val="Normal (Web)"/>
    <w:basedOn w:val="Normal"/>
    <w:uiPriority w:val="99"/>
    <w:unhideWhenUsed/>
    <w:rsid w:val="00CA533A"/>
    <w:pPr>
      <w:spacing w:before="100" w:beforeAutospacing="1" w:after="100" w:afterAutospacing="1"/>
    </w:pPr>
  </w:style>
  <w:style w:type="paragraph" w:styleId="Rodap">
    <w:name w:val="footer"/>
    <w:basedOn w:val="Normal"/>
    <w:link w:val="RodapChar"/>
    <w:uiPriority w:val="99"/>
    <w:unhideWhenUsed/>
    <w:rsid w:val="00B83A24"/>
    <w:pPr>
      <w:tabs>
        <w:tab w:val="center" w:pos="4252"/>
        <w:tab w:val="right" w:pos="8504"/>
      </w:tabs>
    </w:pPr>
  </w:style>
  <w:style w:type="character" w:customStyle="1" w:styleId="RodapChar">
    <w:name w:val="Rodapé Char"/>
    <w:basedOn w:val="Fontepargpadro"/>
    <w:link w:val="Rodap"/>
    <w:uiPriority w:val="99"/>
    <w:rsid w:val="00B83A2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83A24"/>
    <w:rPr>
      <w:rFonts w:ascii="Tahoma" w:hAnsi="Tahoma" w:cs="Tahoma"/>
      <w:sz w:val="16"/>
      <w:szCs w:val="16"/>
    </w:rPr>
  </w:style>
  <w:style w:type="character" w:customStyle="1" w:styleId="TextodebaloChar">
    <w:name w:val="Texto de balão Char"/>
    <w:basedOn w:val="Fontepargpadro"/>
    <w:link w:val="Textodebalo"/>
    <w:uiPriority w:val="99"/>
    <w:semiHidden/>
    <w:rsid w:val="00B83A24"/>
    <w:rPr>
      <w:rFonts w:ascii="Tahoma" w:eastAsia="Times New Roman" w:hAnsi="Tahoma" w:cs="Tahoma"/>
      <w:sz w:val="16"/>
      <w:szCs w:val="16"/>
      <w:lang w:eastAsia="pt-BR"/>
    </w:rPr>
  </w:style>
  <w:style w:type="character" w:customStyle="1" w:styleId="Ttulo2Char">
    <w:name w:val="Título 2 Char"/>
    <w:basedOn w:val="Fontepargpadro"/>
    <w:link w:val="Ttulo2"/>
    <w:uiPriority w:val="9"/>
    <w:rsid w:val="00B519F4"/>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m.br/imgres?q=simbolo+prefeitura+s%C3%A3o+joaquim&amp;um=1&amp;hl=pt-BR&amp;sa=N&amp;rlz=1W1ADFA_pt-BRBR454&amp;biw=1093&amp;bih=453&amp;tbm=isch&amp;tbnid=iiVj9Z1GJ7pSLM:&amp;imgrefurl=http://sogabarito.blogspot.com/2011/12/prefeitura-de-sao-joaquim-sc-divulga.html&amp;docid=aIuL0l703Ehg5M&amp;imgurl=http://3.bp.blogspot.com/-huBKUIcqaDc/TtN_Xdo4AvI/AAAAAAAAH1c/QzD42KKpLCE/s1600/Brasao-sao-joaquim-sc.PNG&amp;w=232&amp;h=263&amp;ei=Cwc1T_veJ4zmggesvfjnBQ&amp;zoom=1&amp;iact=hc&amp;vpx=174&amp;vpy=105&amp;dur=2672&amp;hovh=210&amp;hovw=185&amp;tx=22&amp;ty=105&amp;sig=108086602193003322596&amp;page=1&amp;tbnh=118&amp;tbnw=104&amp;start=0&amp;ndsp=13&amp;ved=1t:429,r:1,s: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91B42-38E1-4CB9-A4A4-06B23D1D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6</Pages>
  <Words>1832</Words>
  <Characters>9894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Tatiane souza cardoso</dc:creator>
  <cp:lastModifiedBy>Dorinho</cp:lastModifiedBy>
  <cp:revision>13</cp:revision>
  <cp:lastPrinted>2020-02-06T18:32:00Z</cp:lastPrinted>
  <dcterms:created xsi:type="dcterms:W3CDTF">2019-10-07T18:14:00Z</dcterms:created>
  <dcterms:modified xsi:type="dcterms:W3CDTF">2020-02-06T18:35:00Z</dcterms:modified>
</cp:coreProperties>
</file>