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C95D49" w:rsidRDefault="00D2752D" w:rsidP="00B10AAB">
      <w:pPr>
        <w:spacing w:after="360"/>
        <w:ind w:left="-851" w:right="-568"/>
        <w:jc w:val="center"/>
        <w:rPr>
          <w:rFonts w:asciiTheme="minorHAnsi" w:hAnsiTheme="minorHAnsi" w:cs="Arial"/>
          <w:b/>
          <w:sz w:val="22"/>
          <w:szCs w:val="22"/>
          <w:u w:val="single"/>
          <w:lang w:eastAsia="ar-SA"/>
        </w:rPr>
      </w:pPr>
      <w:r w:rsidRPr="00C95D49">
        <w:rPr>
          <w:rFonts w:asciiTheme="minorHAnsi" w:hAnsiTheme="minorHAnsi" w:cs="Arial"/>
          <w:b/>
          <w:sz w:val="22"/>
          <w:szCs w:val="22"/>
          <w:u w:val="single"/>
          <w:lang w:eastAsia="ar-SA"/>
        </w:rPr>
        <w:t>TERMO DE REFERÊNCIA</w:t>
      </w:r>
      <w:r w:rsidR="009A52CD">
        <w:rPr>
          <w:rFonts w:asciiTheme="minorHAnsi" w:hAnsiTheme="minorHAnsi" w:cs="Arial"/>
          <w:b/>
          <w:sz w:val="22"/>
          <w:szCs w:val="22"/>
          <w:u w:val="single"/>
          <w:lang w:eastAsia="ar-SA"/>
        </w:rPr>
        <w:t xml:space="preserve"> </w:t>
      </w:r>
    </w:p>
    <w:p w:rsidR="00D2752D" w:rsidRPr="00C95D49" w:rsidRDefault="00D2752D" w:rsidP="00B10AAB">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1. OBJETO</w:t>
      </w:r>
    </w:p>
    <w:p w:rsidR="00D2752D" w:rsidRPr="00C95D49" w:rsidRDefault="00D2752D" w:rsidP="00B10AAB">
      <w:pPr>
        <w:ind w:left="-851" w:right="-568"/>
        <w:rPr>
          <w:rFonts w:asciiTheme="minorHAnsi" w:hAnsiTheme="minorHAnsi" w:cs="Arial"/>
          <w:sz w:val="22"/>
          <w:szCs w:val="22"/>
          <w:lang w:eastAsia="ar-SA"/>
        </w:rPr>
      </w:pPr>
    </w:p>
    <w:p w:rsidR="00D2752D" w:rsidRDefault="00E1422C" w:rsidP="00E1422C">
      <w:pPr>
        <w:pStyle w:val="PargrafodaLista"/>
        <w:widowControl w:val="0"/>
        <w:numPr>
          <w:ilvl w:val="1"/>
          <w:numId w:val="15"/>
        </w:numPr>
        <w:suppressAutoHyphens/>
        <w:spacing w:line="276" w:lineRule="auto"/>
        <w:ind w:right="-568"/>
        <w:jc w:val="both"/>
        <w:rPr>
          <w:rFonts w:asciiTheme="minorHAnsi" w:hAnsiTheme="minorHAnsi" w:cs="Arial"/>
          <w:sz w:val="22"/>
          <w:szCs w:val="22"/>
        </w:rPr>
      </w:pPr>
      <w:r w:rsidRPr="00E1422C">
        <w:rPr>
          <w:rFonts w:asciiTheme="minorHAnsi" w:hAnsiTheme="minorHAnsi" w:cs="Arial"/>
          <w:sz w:val="22"/>
          <w:szCs w:val="22"/>
        </w:rPr>
        <w:t>Aquisição de equipamentos de sinalizações vitais referente ao Sistema Preventivo Contra Incêndios, para atender às necessidades das Secretarias Municipais conforme especificações e quantidades estabelecidas</w:t>
      </w:r>
      <w:proofErr w:type="gramStart"/>
      <w:r w:rsidRPr="00E1422C">
        <w:rPr>
          <w:rFonts w:asciiTheme="minorHAnsi" w:hAnsiTheme="minorHAnsi" w:cs="Arial"/>
          <w:sz w:val="22"/>
          <w:szCs w:val="22"/>
        </w:rPr>
        <w:t xml:space="preserve">   </w:t>
      </w:r>
      <w:r w:rsidR="00B10AAB" w:rsidRPr="00E1422C">
        <w:rPr>
          <w:rFonts w:asciiTheme="minorHAnsi" w:hAnsiTheme="minorHAnsi" w:cs="Arial"/>
          <w:sz w:val="22"/>
          <w:szCs w:val="22"/>
        </w:rPr>
        <w:t xml:space="preserve"> </w:t>
      </w:r>
      <w:proofErr w:type="gramEnd"/>
      <w:r w:rsidR="00B10AAB" w:rsidRPr="00E1422C">
        <w:rPr>
          <w:rFonts w:asciiTheme="minorHAnsi" w:hAnsiTheme="minorHAnsi" w:cs="Arial"/>
          <w:sz w:val="22"/>
          <w:szCs w:val="22"/>
        </w:rPr>
        <w:t xml:space="preserve">em planilha </w:t>
      </w:r>
      <w:r w:rsidR="000205D0">
        <w:rPr>
          <w:rFonts w:asciiTheme="minorHAnsi" w:hAnsiTheme="minorHAnsi" w:cs="Arial"/>
          <w:sz w:val="22"/>
          <w:szCs w:val="22"/>
        </w:rPr>
        <w:t xml:space="preserve">anexa </w:t>
      </w:r>
      <w:r w:rsidR="00B10AAB" w:rsidRPr="00E1422C">
        <w:rPr>
          <w:rFonts w:asciiTheme="minorHAnsi" w:hAnsiTheme="minorHAnsi" w:cs="Arial"/>
          <w:sz w:val="22"/>
          <w:szCs w:val="22"/>
        </w:rPr>
        <w:t xml:space="preserve"> neste Termo de Referência.</w:t>
      </w:r>
    </w:p>
    <w:p w:rsidR="009A52CD" w:rsidRDefault="009A52CD" w:rsidP="009A52CD">
      <w:pPr>
        <w:pStyle w:val="PargrafodaLista"/>
        <w:widowControl w:val="0"/>
        <w:suppressAutoHyphens/>
        <w:spacing w:line="276" w:lineRule="auto"/>
        <w:ind w:left="-491" w:right="-568"/>
        <w:jc w:val="both"/>
        <w:rPr>
          <w:rFonts w:asciiTheme="minorHAnsi" w:hAnsiTheme="minorHAnsi" w:cs="Arial"/>
          <w:sz w:val="22"/>
          <w:szCs w:val="22"/>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1418"/>
        <w:gridCol w:w="1984"/>
      </w:tblGrid>
      <w:tr w:rsidR="009A52CD" w:rsidRPr="007E0411" w:rsidTr="009708DB">
        <w:tc>
          <w:tcPr>
            <w:tcW w:w="709" w:type="dxa"/>
          </w:tcPr>
          <w:p w:rsidR="009A52CD" w:rsidRPr="0073651D" w:rsidRDefault="009A52CD" w:rsidP="009708DB">
            <w:pPr>
              <w:widowControl w:val="0"/>
              <w:suppressAutoHyphens/>
              <w:jc w:val="center"/>
              <w:rPr>
                <w:rFonts w:ascii="Arial" w:hAnsi="Arial" w:cs="Arial"/>
                <w:b/>
                <w:sz w:val="20"/>
                <w:szCs w:val="20"/>
              </w:rPr>
            </w:pPr>
            <w:r w:rsidRPr="0073651D">
              <w:rPr>
                <w:rFonts w:ascii="Arial" w:hAnsi="Arial" w:cs="Arial"/>
                <w:b/>
                <w:bCs/>
                <w:sz w:val="20"/>
                <w:szCs w:val="20"/>
              </w:rPr>
              <w:t>ITEM</w:t>
            </w:r>
          </w:p>
        </w:tc>
        <w:tc>
          <w:tcPr>
            <w:tcW w:w="4536" w:type="dxa"/>
          </w:tcPr>
          <w:p w:rsidR="009A52CD" w:rsidRPr="0073651D" w:rsidRDefault="009A52CD" w:rsidP="009708DB">
            <w:pPr>
              <w:jc w:val="center"/>
              <w:rPr>
                <w:rFonts w:ascii="Arial" w:hAnsi="Arial" w:cs="Arial"/>
                <w:b/>
                <w:bCs/>
                <w:sz w:val="20"/>
                <w:szCs w:val="20"/>
              </w:rPr>
            </w:pPr>
            <w:r w:rsidRPr="0073651D">
              <w:rPr>
                <w:rFonts w:ascii="Arial" w:hAnsi="Arial" w:cs="Arial"/>
                <w:b/>
                <w:bCs/>
                <w:sz w:val="20"/>
                <w:szCs w:val="20"/>
              </w:rPr>
              <w:t>DESCRIÇÃO/</w:t>
            </w:r>
          </w:p>
          <w:p w:rsidR="009A52CD" w:rsidRPr="0073651D" w:rsidRDefault="009A52CD" w:rsidP="009708DB">
            <w:pPr>
              <w:widowControl w:val="0"/>
              <w:suppressAutoHyphens/>
              <w:jc w:val="center"/>
              <w:rPr>
                <w:rFonts w:ascii="Arial" w:hAnsi="Arial" w:cs="Arial"/>
                <w:sz w:val="20"/>
                <w:szCs w:val="20"/>
              </w:rPr>
            </w:pPr>
            <w:r w:rsidRPr="0073651D">
              <w:rPr>
                <w:rFonts w:ascii="Arial" w:hAnsi="Arial" w:cs="Arial"/>
                <w:b/>
                <w:bCs/>
                <w:sz w:val="20"/>
                <w:szCs w:val="20"/>
              </w:rPr>
              <w:t>ESPECIFICAÇÃO</w:t>
            </w:r>
          </w:p>
        </w:tc>
        <w:tc>
          <w:tcPr>
            <w:tcW w:w="1418" w:type="dxa"/>
          </w:tcPr>
          <w:p w:rsidR="009A52CD" w:rsidRPr="0073651D" w:rsidRDefault="009A52CD" w:rsidP="009708DB">
            <w:pPr>
              <w:widowControl w:val="0"/>
              <w:suppressAutoHyphens/>
              <w:jc w:val="center"/>
              <w:rPr>
                <w:rFonts w:ascii="Arial" w:hAnsi="Arial" w:cs="Arial"/>
                <w:sz w:val="20"/>
                <w:szCs w:val="20"/>
              </w:rPr>
            </w:pPr>
            <w:r w:rsidRPr="0073651D">
              <w:rPr>
                <w:rFonts w:ascii="Arial" w:hAnsi="Arial" w:cs="Arial"/>
                <w:b/>
                <w:bCs/>
                <w:sz w:val="20"/>
                <w:szCs w:val="20"/>
              </w:rPr>
              <w:t>UNIDADE DE MEDIDA</w:t>
            </w:r>
          </w:p>
        </w:tc>
        <w:tc>
          <w:tcPr>
            <w:tcW w:w="1984" w:type="dxa"/>
          </w:tcPr>
          <w:p w:rsidR="009A52CD" w:rsidRPr="0073651D" w:rsidRDefault="009A52CD" w:rsidP="009708DB">
            <w:pPr>
              <w:widowControl w:val="0"/>
              <w:suppressAutoHyphens/>
              <w:jc w:val="center"/>
              <w:rPr>
                <w:rFonts w:ascii="Arial" w:hAnsi="Arial" w:cs="Arial"/>
                <w:sz w:val="20"/>
                <w:szCs w:val="20"/>
              </w:rPr>
            </w:pPr>
            <w:r w:rsidRPr="0073651D">
              <w:rPr>
                <w:rFonts w:ascii="Arial" w:hAnsi="Arial" w:cs="Arial"/>
                <w:b/>
                <w:bCs/>
                <w:sz w:val="20"/>
                <w:szCs w:val="20"/>
              </w:rPr>
              <w:t>QUANTIDADE</w:t>
            </w:r>
          </w:p>
        </w:tc>
      </w:tr>
      <w:tr w:rsidR="009A52CD" w:rsidRPr="007E0411" w:rsidTr="009708DB">
        <w:trPr>
          <w:trHeight w:val="1126"/>
        </w:trPr>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t>1</w:t>
            </w:r>
            <w:proofErr w:type="gramEnd"/>
          </w:p>
        </w:tc>
        <w:tc>
          <w:tcPr>
            <w:tcW w:w="4536" w:type="dxa"/>
          </w:tcPr>
          <w:p w:rsidR="009A52CD" w:rsidRPr="001F0FF2" w:rsidRDefault="009A52CD" w:rsidP="009708DB">
            <w:pPr>
              <w:rPr>
                <w:color w:val="000000"/>
              </w:rPr>
            </w:pPr>
            <w:r>
              <w:rPr>
                <w:color w:val="000000"/>
              </w:rPr>
              <w:t xml:space="preserve">Extintor de incêndio carregado, novo, tipo CO2 </w:t>
            </w:r>
            <w:proofErr w:type="gramStart"/>
            <w:r>
              <w:rPr>
                <w:color w:val="000000"/>
              </w:rPr>
              <w:t>4kg</w:t>
            </w:r>
            <w:proofErr w:type="gramEnd"/>
            <w:r>
              <w:rPr>
                <w:color w:val="000000"/>
              </w:rPr>
              <w:t>, incluso placa de identificação e suporte de parede.</w:t>
            </w: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Uni.</w:t>
            </w:r>
          </w:p>
        </w:tc>
        <w:tc>
          <w:tcPr>
            <w:tcW w:w="1984" w:type="dxa"/>
          </w:tcPr>
          <w:p w:rsidR="009A52CD" w:rsidRDefault="009A52CD" w:rsidP="009708DB">
            <w:pPr>
              <w:widowControl w:val="0"/>
              <w:suppressAutoHyphens/>
              <w:spacing w:after="120"/>
              <w:jc w:val="center"/>
              <w:rPr>
                <w:rFonts w:ascii="Arial" w:hAnsi="Arial" w:cs="Arial"/>
                <w:sz w:val="20"/>
                <w:szCs w:val="20"/>
              </w:rPr>
            </w:pPr>
            <w:r>
              <w:rPr>
                <w:rFonts w:ascii="Arial" w:hAnsi="Arial" w:cs="Arial"/>
                <w:sz w:val="20"/>
                <w:szCs w:val="20"/>
              </w:rPr>
              <w:t>151</w:t>
            </w:r>
          </w:p>
          <w:p w:rsidR="009A52CD" w:rsidRPr="007E0411" w:rsidRDefault="009A52CD" w:rsidP="009708DB">
            <w:pPr>
              <w:widowControl w:val="0"/>
              <w:suppressAutoHyphens/>
              <w:spacing w:after="120"/>
              <w:jc w:val="center"/>
              <w:rPr>
                <w:rFonts w:ascii="Arial" w:hAnsi="Arial" w:cs="Arial"/>
                <w:sz w:val="20"/>
                <w:szCs w:val="20"/>
              </w:rPr>
            </w:pPr>
          </w:p>
        </w:tc>
      </w:tr>
      <w:tr w:rsidR="009A52CD" w:rsidRPr="007E0411" w:rsidTr="009708DB">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t>2</w:t>
            </w:r>
            <w:proofErr w:type="gramEnd"/>
          </w:p>
        </w:tc>
        <w:tc>
          <w:tcPr>
            <w:tcW w:w="4536" w:type="dxa"/>
          </w:tcPr>
          <w:p w:rsidR="009A52CD" w:rsidRPr="0073651D" w:rsidRDefault="009A52CD" w:rsidP="009708DB">
            <w:pPr>
              <w:rPr>
                <w:color w:val="000000"/>
              </w:rPr>
            </w:pPr>
            <w:r>
              <w:rPr>
                <w:color w:val="000000"/>
              </w:rPr>
              <w:t xml:space="preserve">Luminária de emergência com 30 </w:t>
            </w:r>
            <w:proofErr w:type="spellStart"/>
            <w:r>
              <w:rPr>
                <w:color w:val="000000"/>
              </w:rPr>
              <w:t>leds</w:t>
            </w:r>
            <w:proofErr w:type="spellEnd"/>
            <w:r>
              <w:rPr>
                <w:color w:val="000000"/>
              </w:rPr>
              <w:t xml:space="preserve">, lítio </w:t>
            </w:r>
            <w:proofErr w:type="gramStart"/>
            <w:r>
              <w:rPr>
                <w:color w:val="000000"/>
              </w:rPr>
              <w:t>2W</w:t>
            </w:r>
            <w:proofErr w:type="gramEnd"/>
            <w:r>
              <w:rPr>
                <w:color w:val="000000"/>
              </w:rPr>
              <w:t xml:space="preserve"> com botão bivolt. Especificações Potência: </w:t>
            </w:r>
            <w:proofErr w:type="gramStart"/>
            <w:r>
              <w:rPr>
                <w:color w:val="000000"/>
              </w:rPr>
              <w:t>2W</w:t>
            </w:r>
            <w:proofErr w:type="gramEnd"/>
            <w:r>
              <w:rPr>
                <w:color w:val="000000"/>
              </w:rPr>
              <w:t xml:space="preserve">, quantidades de </w:t>
            </w:r>
            <w:proofErr w:type="spellStart"/>
            <w:r>
              <w:rPr>
                <w:color w:val="000000"/>
              </w:rPr>
              <w:t>leds</w:t>
            </w:r>
            <w:proofErr w:type="spellEnd"/>
            <w:r>
              <w:rPr>
                <w:color w:val="000000"/>
              </w:rPr>
              <w:t>: 30 (aproximadamente), autonomia média: posição 1 = 6h e posição 2 = 3h (aproximadamente); fluxo luminoso: posição 1= 55 1m (aproximadamente) e posição 2 = 100 1m (aproximadamente); tipo de bateria: chumbo ácido selada  = 4V e 1,3Ah, frequência de operação: 50/60Hz, botão bivolt: sim; dimensões e peso A x L x P: 4,5 x 6,5 x 23 cm (aproximadamente) peso 420g.</w:t>
            </w: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 xml:space="preserve">Uni. </w:t>
            </w:r>
          </w:p>
        </w:tc>
        <w:tc>
          <w:tcPr>
            <w:tcW w:w="1984" w:type="dxa"/>
          </w:tcPr>
          <w:p w:rsidR="009A52CD" w:rsidRDefault="009A52CD" w:rsidP="009708DB">
            <w:pPr>
              <w:widowControl w:val="0"/>
              <w:suppressAutoHyphens/>
              <w:spacing w:after="120"/>
              <w:jc w:val="center"/>
              <w:rPr>
                <w:rFonts w:ascii="Arial" w:hAnsi="Arial" w:cs="Arial"/>
                <w:sz w:val="20"/>
                <w:szCs w:val="20"/>
              </w:rPr>
            </w:pPr>
            <w:r>
              <w:rPr>
                <w:rFonts w:ascii="Arial" w:hAnsi="Arial" w:cs="Arial"/>
                <w:sz w:val="20"/>
                <w:szCs w:val="20"/>
              </w:rPr>
              <w:t>334</w:t>
            </w:r>
          </w:p>
          <w:p w:rsidR="009A52CD" w:rsidRPr="007E0411" w:rsidRDefault="009A52CD" w:rsidP="009708DB">
            <w:pPr>
              <w:widowControl w:val="0"/>
              <w:suppressAutoHyphens/>
              <w:spacing w:after="120"/>
              <w:jc w:val="center"/>
              <w:rPr>
                <w:rFonts w:ascii="Arial" w:hAnsi="Arial" w:cs="Arial"/>
                <w:sz w:val="20"/>
                <w:szCs w:val="20"/>
              </w:rPr>
            </w:pPr>
          </w:p>
        </w:tc>
      </w:tr>
      <w:tr w:rsidR="009A52CD" w:rsidRPr="007E0411" w:rsidTr="009708DB">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t>3</w:t>
            </w:r>
            <w:proofErr w:type="gramEnd"/>
          </w:p>
        </w:tc>
        <w:tc>
          <w:tcPr>
            <w:tcW w:w="4536" w:type="dxa"/>
          </w:tcPr>
          <w:p w:rsidR="009A52CD" w:rsidRDefault="009A52CD" w:rsidP="009708DB">
            <w:pPr>
              <w:rPr>
                <w:color w:val="000000"/>
              </w:rPr>
            </w:pPr>
            <w:r>
              <w:rPr>
                <w:color w:val="000000"/>
              </w:rPr>
              <w:t xml:space="preserve">Luminária de emergência </w:t>
            </w:r>
            <w:proofErr w:type="spellStart"/>
            <w:r>
              <w:rPr>
                <w:color w:val="000000"/>
              </w:rPr>
              <w:t>led</w:t>
            </w:r>
            <w:proofErr w:type="spellEnd"/>
            <w:r>
              <w:rPr>
                <w:color w:val="000000"/>
              </w:rPr>
              <w:t xml:space="preserve">, 2200 lúmens </w:t>
            </w:r>
            <w:proofErr w:type="gramStart"/>
            <w:r>
              <w:rPr>
                <w:color w:val="000000"/>
              </w:rPr>
              <w:t>2</w:t>
            </w:r>
            <w:proofErr w:type="gramEnd"/>
            <w:r>
              <w:rPr>
                <w:color w:val="000000"/>
              </w:rPr>
              <w:t xml:space="preserve"> faróis. Especificações: com 02 faróis, mínimo de </w:t>
            </w:r>
            <w:proofErr w:type="gramStart"/>
            <w:r>
              <w:rPr>
                <w:color w:val="000000"/>
              </w:rPr>
              <w:t>8</w:t>
            </w:r>
            <w:proofErr w:type="gramEnd"/>
            <w:r>
              <w:rPr>
                <w:color w:val="000000"/>
              </w:rPr>
              <w:t xml:space="preserve"> </w:t>
            </w:r>
            <w:proofErr w:type="spellStart"/>
            <w:r>
              <w:rPr>
                <w:color w:val="000000"/>
              </w:rPr>
              <w:t>leds</w:t>
            </w:r>
            <w:proofErr w:type="spellEnd"/>
            <w:r>
              <w:rPr>
                <w:color w:val="000000"/>
              </w:rPr>
              <w:t xml:space="preserve"> de alta potência, lente com ângulo de 60º e tamanho compacto; fluxo 2200 lúmens (aproximadamente); autonomia: 3h (aproximadamente); bateria gel selada 12V/3Ah e vida útil da bateria 200 ciclos (aproximadamente); alimentação 110/220V; área de abrangência 450 m² (aproximadamente); dimensões aproximadas 195 x 227 x 56,4 cm; botão de teste: sim, com no mínimo 1 ano de garantia.</w:t>
            </w:r>
          </w:p>
          <w:p w:rsidR="009A52CD" w:rsidRPr="007E0411" w:rsidRDefault="009A52CD" w:rsidP="009708DB">
            <w:pPr>
              <w:widowControl w:val="0"/>
              <w:suppressAutoHyphens/>
              <w:spacing w:after="120"/>
              <w:rPr>
                <w:rFonts w:ascii="Arial" w:hAnsi="Arial" w:cs="Arial"/>
                <w:sz w:val="20"/>
                <w:szCs w:val="20"/>
              </w:rPr>
            </w:pP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Uni.</w:t>
            </w:r>
          </w:p>
        </w:tc>
        <w:tc>
          <w:tcPr>
            <w:tcW w:w="1984"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102</w:t>
            </w:r>
          </w:p>
        </w:tc>
      </w:tr>
      <w:tr w:rsidR="009A52CD" w:rsidRPr="007E0411" w:rsidTr="009708DB">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t>4</w:t>
            </w:r>
            <w:proofErr w:type="gramEnd"/>
          </w:p>
        </w:tc>
        <w:tc>
          <w:tcPr>
            <w:tcW w:w="4536" w:type="dxa"/>
          </w:tcPr>
          <w:p w:rsidR="009A52CD" w:rsidRPr="0073651D" w:rsidRDefault="009A52CD" w:rsidP="009708DB">
            <w:pPr>
              <w:rPr>
                <w:color w:val="000000"/>
              </w:rPr>
            </w:pPr>
            <w:r>
              <w:rPr>
                <w:color w:val="000000"/>
              </w:rPr>
              <w:t xml:space="preserve">Placa Saída de emergência autônoma </w:t>
            </w:r>
            <w:proofErr w:type="spellStart"/>
            <w:r>
              <w:rPr>
                <w:color w:val="000000"/>
              </w:rPr>
              <w:t>led</w:t>
            </w:r>
            <w:proofErr w:type="spellEnd"/>
            <w:r>
              <w:rPr>
                <w:color w:val="000000"/>
              </w:rPr>
              <w:t xml:space="preserve">, única face, fundo branco e texto em vermelho. Autonomia mínima de 01 hora. Fluxo luminoso de no mínimo 25 lúmens e mínimo </w:t>
            </w:r>
            <w:proofErr w:type="gramStart"/>
            <w:r>
              <w:rPr>
                <w:color w:val="000000"/>
              </w:rPr>
              <w:t>5</w:t>
            </w:r>
            <w:proofErr w:type="gramEnd"/>
            <w:r>
              <w:rPr>
                <w:color w:val="000000"/>
              </w:rPr>
              <w:t xml:space="preserve"> </w:t>
            </w:r>
            <w:proofErr w:type="spellStart"/>
            <w:r>
              <w:rPr>
                <w:color w:val="000000"/>
              </w:rPr>
              <w:t>leds</w:t>
            </w:r>
            <w:proofErr w:type="spellEnd"/>
            <w:r>
              <w:rPr>
                <w:color w:val="000000"/>
              </w:rPr>
              <w:t xml:space="preserve"> de alto brilho, bateria de </w:t>
            </w:r>
            <w:proofErr w:type="spellStart"/>
            <w:r>
              <w:rPr>
                <w:color w:val="000000"/>
              </w:rPr>
              <w:t>Ni-Cd</w:t>
            </w:r>
            <w:proofErr w:type="spellEnd"/>
            <w:r>
              <w:rPr>
                <w:color w:val="000000"/>
              </w:rPr>
              <w:t xml:space="preserve"> recarregável. Bivolt. Fixação sobrepor. </w:t>
            </w:r>
            <w:r>
              <w:rPr>
                <w:color w:val="000000"/>
              </w:rPr>
              <w:lastRenderedPageBreak/>
              <w:t xml:space="preserve">Garantia mínima de </w:t>
            </w:r>
            <w:proofErr w:type="gramStart"/>
            <w:r>
              <w:rPr>
                <w:color w:val="000000"/>
              </w:rPr>
              <w:t>1</w:t>
            </w:r>
            <w:proofErr w:type="gramEnd"/>
            <w:r>
              <w:rPr>
                <w:color w:val="000000"/>
              </w:rPr>
              <w:t xml:space="preserve"> ano. Dimensões: 240 x 180 x 21 mm (aproximadamente).</w:t>
            </w: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lastRenderedPageBreak/>
              <w:t>Uni.</w:t>
            </w:r>
          </w:p>
        </w:tc>
        <w:tc>
          <w:tcPr>
            <w:tcW w:w="1984"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143</w:t>
            </w:r>
          </w:p>
        </w:tc>
      </w:tr>
      <w:tr w:rsidR="009A52CD" w:rsidRPr="007E0411" w:rsidTr="009708DB">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lastRenderedPageBreak/>
              <w:t>5</w:t>
            </w:r>
            <w:proofErr w:type="gramEnd"/>
          </w:p>
        </w:tc>
        <w:tc>
          <w:tcPr>
            <w:tcW w:w="4536" w:type="dxa"/>
          </w:tcPr>
          <w:p w:rsidR="009A52CD" w:rsidRPr="0073651D" w:rsidRDefault="009A52CD" w:rsidP="009708DB">
            <w:pPr>
              <w:rPr>
                <w:color w:val="000000"/>
              </w:rPr>
            </w:pPr>
            <w:r>
              <w:rPr>
                <w:color w:val="000000"/>
              </w:rPr>
              <w:t xml:space="preserve">Placa Saída de emergência autônoma </w:t>
            </w:r>
            <w:proofErr w:type="spellStart"/>
            <w:r>
              <w:rPr>
                <w:color w:val="000000"/>
              </w:rPr>
              <w:t>led</w:t>
            </w:r>
            <w:proofErr w:type="spellEnd"/>
            <w:r>
              <w:rPr>
                <w:color w:val="000000"/>
              </w:rPr>
              <w:t xml:space="preserve">, dupla face, fundo branco e texto em vermelho. Autonomia mínima de 01 hora. Fluxo luminoso de no mínimo 25 lúmens e mínimo </w:t>
            </w:r>
            <w:proofErr w:type="gramStart"/>
            <w:r>
              <w:rPr>
                <w:color w:val="000000"/>
              </w:rPr>
              <w:t>6</w:t>
            </w:r>
            <w:proofErr w:type="gramEnd"/>
            <w:r>
              <w:rPr>
                <w:color w:val="000000"/>
              </w:rPr>
              <w:t xml:space="preserve"> </w:t>
            </w:r>
            <w:proofErr w:type="spellStart"/>
            <w:r>
              <w:rPr>
                <w:color w:val="000000"/>
              </w:rPr>
              <w:t>leds</w:t>
            </w:r>
            <w:proofErr w:type="spellEnd"/>
            <w:r>
              <w:rPr>
                <w:color w:val="000000"/>
              </w:rPr>
              <w:t xml:space="preserve"> de alto brilho, bateria de </w:t>
            </w:r>
            <w:proofErr w:type="spellStart"/>
            <w:r>
              <w:rPr>
                <w:color w:val="000000"/>
              </w:rPr>
              <w:t>Ni-Cd</w:t>
            </w:r>
            <w:proofErr w:type="spellEnd"/>
            <w:r>
              <w:rPr>
                <w:color w:val="000000"/>
              </w:rPr>
              <w:t xml:space="preserve"> recarregável. Bivolt. Fixação sobrepor. Garantia mínima de </w:t>
            </w:r>
            <w:proofErr w:type="gramStart"/>
            <w:r>
              <w:rPr>
                <w:color w:val="000000"/>
              </w:rPr>
              <w:t>1</w:t>
            </w:r>
            <w:proofErr w:type="gramEnd"/>
            <w:r>
              <w:rPr>
                <w:color w:val="000000"/>
              </w:rPr>
              <w:t xml:space="preserve"> ano. Dimensões: 240 x 180 x 21 mm (aproximadamente).</w:t>
            </w: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Uni.</w:t>
            </w:r>
          </w:p>
        </w:tc>
        <w:tc>
          <w:tcPr>
            <w:tcW w:w="1984"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155</w:t>
            </w:r>
          </w:p>
        </w:tc>
      </w:tr>
      <w:tr w:rsidR="009A52CD" w:rsidRPr="007E0411" w:rsidTr="009708DB">
        <w:tc>
          <w:tcPr>
            <w:tcW w:w="709" w:type="dxa"/>
          </w:tcPr>
          <w:p w:rsidR="009A52CD" w:rsidRPr="0073651D" w:rsidRDefault="009A52CD" w:rsidP="009708DB">
            <w:pPr>
              <w:widowControl w:val="0"/>
              <w:suppressAutoHyphens/>
              <w:spacing w:after="120"/>
              <w:jc w:val="center"/>
              <w:rPr>
                <w:rFonts w:ascii="Arial" w:hAnsi="Arial" w:cs="Arial"/>
                <w:b/>
                <w:sz w:val="20"/>
                <w:szCs w:val="20"/>
              </w:rPr>
            </w:pPr>
            <w:proofErr w:type="gramStart"/>
            <w:r w:rsidRPr="0073651D">
              <w:rPr>
                <w:rFonts w:ascii="Arial" w:hAnsi="Arial" w:cs="Arial"/>
                <w:b/>
                <w:sz w:val="20"/>
                <w:szCs w:val="20"/>
              </w:rPr>
              <w:t>6</w:t>
            </w:r>
            <w:proofErr w:type="gramEnd"/>
          </w:p>
        </w:tc>
        <w:tc>
          <w:tcPr>
            <w:tcW w:w="4536" w:type="dxa"/>
          </w:tcPr>
          <w:p w:rsidR="009A52CD" w:rsidRDefault="009A52CD" w:rsidP="009708DB">
            <w:pPr>
              <w:rPr>
                <w:color w:val="000000"/>
              </w:rPr>
            </w:pPr>
            <w:r>
              <w:rPr>
                <w:color w:val="000000"/>
              </w:rPr>
              <w:t xml:space="preserve">Tomada 2P+T amperes </w:t>
            </w:r>
            <w:proofErr w:type="spellStart"/>
            <w:r>
              <w:rPr>
                <w:color w:val="000000"/>
              </w:rPr>
              <w:t>cza</w:t>
            </w:r>
            <w:proofErr w:type="spellEnd"/>
            <w:r>
              <w:rPr>
                <w:color w:val="000000"/>
              </w:rPr>
              <w:t xml:space="preserve"> sobrepor</w:t>
            </w:r>
          </w:p>
          <w:p w:rsidR="009A52CD" w:rsidRPr="007E0411" w:rsidRDefault="009A52CD" w:rsidP="009708DB">
            <w:pPr>
              <w:widowControl w:val="0"/>
              <w:suppressAutoHyphens/>
              <w:spacing w:after="120"/>
              <w:rPr>
                <w:rFonts w:ascii="Arial" w:hAnsi="Arial" w:cs="Arial"/>
                <w:sz w:val="20"/>
                <w:szCs w:val="20"/>
              </w:rPr>
            </w:pPr>
          </w:p>
        </w:tc>
        <w:tc>
          <w:tcPr>
            <w:tcW w:w="1418"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Uni.</w:t>
            </w:r>
          </w:p>
        </w:tc>
        <w:tc>
          <w:tcPr>
            <w:tcW w:w="1984" w:type="dxa"/>
          </w:tcPr>
          <w:p w:rsidR="009A52CD" w:rsidRPr="007E0411" w:rsidRDefault="009A52CD" w:rsidP="009708DB">
            <w:pPr>
              <w:widowControl w:val="0"/>
              <w:suppressAutoHyphens/>
              <w:spacing w:after="120"/>
              <w:jc w:val="center"/>
              <w:rPr>
                <w:rFonts w:ascii="Arial" w:hAnsi="Arial" w:cs="Arial"/>
                <w:sz w:val="20"/>
                <w:szCs w:val="20"/>
              </w:rPr>
            </w:pPr>
            <w:r>
              <w:rPr>
                <w:rFonts w:ascii="Arial" w:hAnsi="Arial" w:cs="Arial"/>
                <w:sz w:val="20"/>
                <w:szCs w:val="20"/>
              </w:rPr>
              <w:t>786</w:t>
            </w:r>
          </w:p>
        </w:tc>
      </w:tr>
    </w:tbl>
    <w:p w:rsidR="009A52CD" w:rsidRPr="009A52CD" w:rsidRDefault="009A52CD" w:rsidP="009A52CD">
      <w:pPr>
        <w:widowControl w:val="0"/>
        <w:suppressAutoHyphens/>
        <w:spacing w:line="276" w:lineRule="auto"/>
        <w:ind w:right="-568"/>
        <w:jc w:val="both"/>
        <w:rPr>
          <w:rFonts w:asciiTheme="minorHAnsi" w:hAnsiTheme="minorHAnsi" w:cs="Arial"/>
          <w:sz w:val="22"/>
          <w:szCs w:val="22"/>
        </w:rPr>
      </w:pPr>
    </w:p>
    <w:p w:rsidR="00B10AAB" w:rsidRPr="00C95D49" w:rsidRDefault="00B10AAB" w:rsidP="00B10AAB">
      <w:pPr>
        <w:widowControl w:val="0"/>
        <w:suppressAutoHyphens/>
        <w:ind w:left="-851" w:right="-568"/>
        <w:jc w:val="both"/>
        <w:rPr>
          <w:rFonts w:asciiTheme="minorHAnsi" w:hAnsiTheme="minorHAnsi" w:cs="Arial"/>
          <w:sz w:val="22"/>
          <w:szCs w:val="22"/>
        </w:rPr>
      </w:pPr>
    </w:p>
    <w:p w:rsidR="00D2752D" w:rsidRPr="00C95D49" w:rsidRDefault="00D2752D" w:rsidP="00B10AAB">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2. JUSTIFICATIVA</w:t>
      </w:r>
      <w:r w:rsidR="00B10AAB" w:rsidRPr="00C95D49">
        <w:rPr>
          <w:rFonts w:asciiTheme="minorHAnsi" w:hAnsiTheme="minorHAnsi" w:cs="Arial"/>
          <w:b/>
          <w:sz w:val="22"/>
          <w:szCs w:val="22"/>
        </w:rPr>
        <w:t xml:space="preserve"> </w:t>
      </w:r>
    </w:p>
    <w:p w:rsidR="00D2752D" w:rsidRPr="00C95D49" w:rsidRDefault="00D2752D" w:rsidP="00B10AAB">
      <w:pPr>
        <w:ind w:left="-851" w:right="-568"/>
        <w:jc w:val="both"/>
        <w:rPr>
          <w:rFonts w:asciiTheme="minorHAnsi" w:hAnsiTheme="minorHAnsi" w:cs="Arial"/>
          <w:sz w:val="22"/>
          <w:szCs w:val="22"/>
          <w:lang w:eastAsia="ar-SA"/>
        </w:rPr>
      </w:pPr>
    </w:p>
    <w:p w:rsidR="00D2752D" w:rsidRPr="00320D74" w:rsidRDefault="00B10AAB" w:rsidP="000359B3">
      <w:pPr>
        <w:spacing w:line="276" w:lineRule="auto"/>
        <w:ind w:left="-851" w:right="-568"/>
        <w:jc w:val="both"/>
        <w:rPr>
          <w:rFonts w:asciiTheme="minorHAnsi" w:hAnsiTheme="minorHAnsi" w:cs="Arial"/>
          <w:sz w:val="22"/>
          <w:szCs w:val="22"/>
        </w:rPr>
      </w:pPr>
      <w:r w:rsidRPr="00320D74">
        <w:rPr>
          <w:rFonts w:asciiTheme="minorHAnsi" w:hAnsiTheme="minorHAnsi" w:cs="Arial"/>
          <w:sz w:val="22"/>
          <w:szCs w:val="22"/>
        </w:rPr>
        <w:t>2.1</w:t>
      </w:r>
      <w:r w:rsidR="00320D74" w:rsidRPr="00320D74">
        <w:rPr>
          <w:rFonts w:asciiTheme="minorHAnsi" w:hAnsiTheme="minorHAnsi" w:cs="Arial"/>
          <w:sz w:val="22"/>
          <w:szCs w:val="22"/>
        </w:rPr>
        <w:t>.</w:t>
      </w:r>
      <w:r w:rsidRPr="00320D74">
        <w:rPr>
          <w:rFonts w:asciiTheme="minorHAnsi" w:hAnsiTheme="minorHAnsi" w:cs="Arial"/>
          <w:sz w:val="22"/>
          <w:szCs w:val="22"/>
        </w:rPr>
        <w:t xml:space="preserve"> A</w:t>
      </w:r>
      <w:r w:rsidR="00E1422C" w:rsidRPr="00320D74">
        <w:rPr>
          <w:rFonts w:asciiTheme="minorHAnsi" w:hAnsiTheme="minorHAnsi" w:cs="Arial"/>
          <w:sz w:val="22"/>
          <w:szCs w:val="22"/>
        </w:rPr>
        <w:t xml:space="preserve"> aquisição dos bens acima elencados atenderá às necessidades exigidas pela norma </w:t>
      </w:r>
      <w:r w:rsidR="00320D74" w:rsidRPr="00320D74">
        <w:rPr>
          <w:rFonts w:asciiTheme="minorHAnsi" w:hAnsiTheme="minorHAnsi" w:cs="Arial"/>
          <w:sz w:val="22"/>
          <w:szCs w:val="22"/>
        </w:rPr>
        <w:t>CBM/SC, tendo em vista que as edificações do patrimônio não dispõem destes equipamentos</w:t>
      </w:r>
      <w:r w:rsidRPr="00320D74">
        <w:rPr>
          <w:rFonts w:asciiTheme="minorHAnsi" w:hAnsiTheme="minorHAnsi" w:cs="Arial"/>
          <w:sz w:val="22"/>
          <w:szCs w:val="22"/>
        </w:rPr>
        <w:t xml:space="preserve">. </w:t>
      </w:r>
    </w:p>
    <w:p w:rsidR="003D2F0C" w:rsidRPr="00320D74" w:rsidRDefault="00320D74" w:rsidP="000359B3">
      <w:pPr>
        <w:spacing w:line="276" w:lineRule="auto"/>
        <w:ind w:left="-851" w:right="-568"/>
        <w:jc w:val="both"/>
        <w:rPr>
          <w:rFonts w:asciiTheme="minorHAnsi" w:hAnsiTheme="minorHAnsi" w:cs="Arial"/>
          <w:sz w:val="22"/>
          <w:szCs w:val="22"/>
        </w:rPr>
      </w:pPr>
      <w:r w:rsidRPr="00320D74">
        <w:rPr>
          <w:rFonts w:asciiTheme="minorHAnsi" w:hAnsiTheme="minorHAnsi" w:cs="Arial"/>
          <w:sz w:val="22"/>
          <w:szCs w:val="22"/>
        </w:rPr>
        <w:t>2.2</w:t>
      </w:r>
      <w:r w:rsidR="003D2F0C" w:rsidRPr="00320D74">
        <w:rPr>
          <w:rFonts w:asciiTheme="minorHAnsi" w:hAnsiTheme="minorHAnsi" w:cs="Arial"/>
          <w:sz w:val="22"/>
          <w:szCs w:val="22"/>
        </w:rPr>
        <w:t>.</w:t>
      </w:r>
      <w:r w:rsidRPr="00320D74">
        <w:rPr>
          <w:rFonts w:asciiTheme="minorHAnsi" w:hAnsiTheme="minorHAnsi" w:cs="Arial"/>
          <w:sz w:val="22"/>
          <w:szCs w:val="22"/>
        </w:rPr>
        <w:t xml:space="preserve"> A compra desses equipamentos se faz necessária visando à prevenção de incêndios e sinistros que podem ocorrer, bem como a facilidade de localizar saídas de emergências nas edificações de alta complexidade e escolas do patrimônio.</w:t>
      </w:r>
    </w:p>
    <w:p w:rsidR="00D2752D" w:rsidRPr="00C95D49" w:rsidRDefault="00D2752D" w:rsidP="00D2752D">
      <w:pPr>
        <w:suppressAutoHyphens/>
        <w:ind w:right="-856"/>
        <w:jc w:val="both"/>
        <w:rPr>
          <w:rFonts w:asciiTheme="minorHAnsi" w:hAnsiTheme="minorHAnsi" w:cs="Arial"/>
          <w:i/>
          <w:iCs/>
          <w:color w:val="000000"/>
          <w:sz w:val="22"/>
          <w:szCs w:val="22"/>
          <w:highlight w:val="yellow"/>
          <w:shd w:val="clear" w:color="auto" w:fill="B3B3B3"/>
        </w:rPr>
      </w:pPr>
    </w:p>
    <w:p w:rsidR="00D2752D" w:rsidRPr="00C95D49" w:rsidRDefault="00D2752D" w:rsidP="005C6738">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3. CLASSIFICAÇÃO DOS BENS COMUNS</w:t>
      </w:r>
    </w:p>
    <w:p w:rsidR="00D2752D" w:rsidRPr="00C95D49" w:rsidRDefault="00D2752D" w:rsidP="005C6738">
      <w:pPr>
        <w:ind w:left="-851" w:right="-568"/>
        <w:jc w:val="both"/>
        <w:rPr>
          <w:rFonts w:asciiTheme="minorHAnsi" w:hAnsiTheme="minorHAnsi" w:cs="Arial"/>
          <w:sz w:val="22"/>
          <w:szCs w:val="22"/>
          <w:highlight w:val="lightGray"/>
          <w:u w:val="single"/>
          <w:shd w:val="clear" w:color="auto" w:fill="B3B3B3"/>
        </w:rPr>
      </w:pPr>
    </w:p>
    <w:p w:rsidR="00D2752D" w:rsidRPr="00C95D49" w:rsidRDefault="005C6738" w:rsidP="005C6738">
      <w:pPr>
        <w:ind w:left="-851" w:right="-568"/>
        <w:jc w:val="both"/>
        <w:rPr>
          <w:rFonts w:asciiTheme="minorHAnsi" w:hAnsiTheme="minorHAnsi" w:cs="Arial"/>
          <w:color w:val="000000"/>
          <w:sz w:val="22"/>
          <w:szCs w:val="22"/>
        </w:rPr>
      </w:pPr>
      <w:r w:rsidRPr="00C95D49">
        <w:rPr>
          <w:rFonts w:asciiTheme="minorHAnsi" w:hAnsiTheme="minorHAnsi" w:cs="Arial"/>
          <w:color w:val="000000"/>
          <w:sz w:val="22"/>
          <w:szCs w:val="22"/>
        </w:rPr>
        <w:t xml:space="preserve">3.1 </w:t>
      </w:r>
      <w:r w:rsidR="00D2752D" w:rsidRPr="00C95D49">
        <w:rPr>
          <w:rFonts w:asciiTheme="minorHAnsi" w:hAnsiTheme="minorHAnsi" w:cs="Arial"/>
          <w:color w:val="000000"/>
          <w:sz w:val="22"/>
          <w:szCs w:val="22"/>
        </w:rPr>
        <w:t xml:space="preserve">Os bens a serem adquiridos enquadram-se na classificação de bens comuns, nos termos da Lei n° 10.520, de 2002, do Decreto n° 3.555, de 2000, e do Decreto 5.450, de 2005. </w:t>
      </w:r>
    </w:p>
    <w:p w:rsidR="005C6738" w:rsidRPr="00C95D49" w:rsidRDefault="005C6738" w:rsidP="005C6738">
      <w:pPr>
        <w:ind w:left="-851" w:right="-568"/>
        <w:jc w:val="both"/>
        <w:rPr>
          <w:rFonts w:asciiTheme="minorHAnsi" w:hAnsiTheme="minorHAnsi" w:cs="Arial"/>
          <w:color w:val="000000"/>
          <w:sz w:val="22"/>
          <w:szCs w:val="22"/>
        </w:rPr>
      </w:pPr>
    </w:p>
    <w:p w:rsidR="00D2752D" w:rsidRPr="00C95D49" w:rsidRDefault="00D2752D" w:rsidP="005C6738">
      <w:pPr>
        <w:pBdr>
          <w:top w:val="single" w:sz="4" w:space="1" w:color="auto"/>
          <w:left w:val="single" w:sz="4" w:space="4" w:color="auto"/>
          <w:bottom w:val="single" w:sz="4" w:space="1" w:color="auto"/>
          <w:right w:val="single" w:sz="4" w:space="27" w:color="auto"/>
        </w:pBdr>
        <w:shd w:val="clear" w:color="auto" w:fill="E6E6E6"/>
        <w:ind w:left="-851"/>
        <w:jc w:val="both"/>
        <w:rPr>
          <w:rFonts w:asciiTheme="minorHAnsi" w:hAnsiTheme="minorHAnsi" w:cs="Arial"/>
          <w:b/>
          <w:sz w:val="22"/>
          <w:szCs w:val="22"/>
        </w:rPr>
      </w:pPr>
      <w:r w:rsidRPr="00C95D49">
        <w:rPr>
          <w:rFonts w:asciiTheme="minorHAnsi" w:hAnsiTheme="minorHAnsi" w:cs="Arial"/>
          <w:b/>
          <w:sz w:val="22"/>
          <w:szCs w:val="22"/>
        </w:rPr>
        <w:t>4. MÉTODOS E ESTRATÉGIAS DE SUPRIMENTO</w:t>
      </w:r>
    </w:p>
    <w:p w:rsidR="005C6738" w:rsidRPr="00C95D49" w:rsidRDefault="005C6738" w:rsidP="005C6738">
      <w:pPr>
        <w:ind w:left="-851"/>
        <w:jc w:val="both"/>
        <w:rPr>
          <w:rFonts w:asciiTheme="minorHAnsi" w:hAnsiTheme="minorHAnsi" w:cs="Arial"/>
          <w:sz w:val="22"/>
          <w:szCs w:val="22"/>
        </w:rPr>
      </w:pPr>
    </w:p>
    <w:p w:rsidR="005C6738" w:rsidRPr="00D740E6" w:rsidRDefault="00320D74" w:rsidP="006A0B5E">
      <w:pPr>
        <w:spacing w:line="276" w:lineRule="auto"/>
        <w:ind w:left="-851" w:right="-568"/>
        <w:jc w:val="both"/>
        <w:rPr>
          <w:rFonts w:asciiTheme="minorHAnsi" w:hAnsiTheme="minorHAnsi" w:cs="Arial"/>
          <w:sz w:val="22"/>
          <w:szCs w:val="22"/>
        </w:rPr>
      </w:pPr>
      <w:r w:rsidRPr="00D740E6">
        <w:rPr>
          <w:rFonts w:asciiTheme="minorHAnsi" w:hAnsiTheme="minorHAnsi" w:cs="Arial"/>
          <w:sz w:val="22"/>
          <w:szCs w:val="22"/>
        </w:rPr>
        <w:t xml:space="preserve">4.1 O objeto do presente termo de referência será recebido em remessa única conforme Solicitação de Fornecimento emitida pela Prefeitura Municipal de São Joaquim com prazo não superior a 15 (quinze) dias úteis após </w:t>
      </w:r>
      <w:r w:rsidR="00D740E6" w:rsidRPr="00D740E6">
        <w:rPr>
          <w:rFonts w:asciiTheme="minorHAnsi" w:hAnsiTheme="minorHAnsi" w:cs="Arial"/>
          <w:sz w:val="22"/>
          <w:szCs w:val="22"/>
        </w:rPr>
        <w:t>recebimento da nota de empenho</w:t>
      </w:r>
      <w:r w:rsidR="00873626" w:rsidRPr="00D740E6">
        <w:rPr>
          <w:rFonts w:asciiTheme="minorHAnsi" w:hAnsiTheme="minorHAnsi" w:cs="Arial"/>
          <w:sz w:val="22"/>
          <w:szCs w:val="22"/>
        </w:rPr>
        <w:t>.</w:t>
      </w:r>
    </w:p>
    <w:p w:rsidR="005C6738" w:rsidRPr="00D740E6" w:rsidRDefault="005C6738" w:rsidP="006A0B5E">
      <w:pPr>
        <w:spacing w:line="276" w:lineRule="auto"/>
        <w:ind w:left="-851" w:right="-568"/>
        <w:jc w:val="both"/>
        <w:rPr>
          <w:rFonts w:asciiTheme="minorHAnsi" w:hAnsiTheme="minorHAnsi" w:cs="Arial"/>
          <w:sz w:val="22"/>
          <w:szCs w:val="22"/>
        </w:rPr>
      </w:pPr>
      <w:r w:rsidRPr="00D740E6">
        <w:rPr>
          <w:rFonts w:asciiTheme="minorHAnsi" w:hAnsiTheme="minorHAnsi" w:cs="Arial"/>
          <w:sz w:val="22"/>
          <w:szCs w:val="22"/>
        </w:rPr>
        <w:t xml:space="preserve">4.2 Os materiais recebidos devem estar de acordo </w:t>
      </w:r>
      <w:r w:rsidR="000359B3" w:rsidRPr="00D740E6">
        <w:rPr>
          <w:rFonts w:asciiTheme="minorHAnsi" w:hAnsiTheme="minorHAnsi" w:cs="Arial"/>
          <w:sz w:val="22"/>
          <w:szCs w:val="22"/>
        </w:rPr>
        <w:t xml:space="preserve">com as especificações, e deverão </w:t>
      </w:r>
      <w:r w:rsidRPr="00D740E6">
        <w:rPr>
          <w:rFonts w:asciiTheme="minorHAnsi" w:hAnsiTheme="minorHAnsi" w:cs="Arial"/>
          <w:sz w:val="22"/>
          <w:szCs w:val="22"/>
        </w:rPr>
        <w:t>ser entregue</w:t>
      </w:r>
      <w:r w:rsidR="000359B3" w:rsidRPr="00D740E6">
        <w:rPr>
          <w:rFonts w:asciiTheme="minorHAnsi" w:hAnsiTheme="minorHAnsi" w:cs="Arial"/>
          <w:sz w:val="22"/>
          <w:szCs w:val="22"/>
        </w:rPr>
        <w:t>s</w:t>
      </w:r>
      <w:r w:rsidRPr="00D740E6">
        <w:rPr>
          <w:rFonts w:asciiTheme="minorHAnsi" w:hAnsiTheme="minorHAnsi" w:cs="Arial"/>
          <w:sz w:val="22"/>
          <w:szCs w:val="22"/>
        </w:rPr>
        <w:t xml:space="preserve"> no prazo de até </w:t>
      </w:r>
      <w:proofErr w:type="gramStart"/>
      <w:r w:rsidRPr="00D740E6">
        <w:rPr>
          <w:rFonts w:asciiTheme="minorHAnsi" w:hAnsiTheme="minorHAnsi" w:cs="Arial"/>
          <w:sz w:val="22"/>
          <w:szCs w:val="22"/>
        </w:rPr>
        <w:t>5</w:t>
      </w:r>
      <w:proofErr w:type="gramEnd"/>
      <w:r w:rsidRPr="00D740E6">
        <w:rPr>
          <w:rFonts w:asciiTheme="minorHAnsi" w:hAnsiTheme="minorHAnsi" w:cs="Arial"/>
          <w:sz w:val="22"/>
          <w:szCs w:val="22"/>
        </w:rPr>
        <w:t xml:space="preserve"> dias úteis a contar da data de emissão da Autorização de Fornecimento, aco</w:t>
      </w:r>
      <w:r w:rsidR="00873626" w:rsidRPr="00D740E6">
        <w:rPr>
          <w:rFonts w:asciiTheme="minorHAnsi" w:hAnsiTheme="minorHAnsi" w:cs="Arial"/>
          <w:sz w:val="22"/>
          <w:szCs w:val="22"/>
        </w:rPr>
        <w:t>mpanhados da devida nota fiscal.</w:t>
      </w:r>
    </w:p>
    <w:p w:rsidR="00873626" w:rsidRPr="00D740E6" w:rsidRDefault="005C6738" w:rsidP="00D740E6">
      <w:pPr>
        <w:spacing w:line="276" w:lineRule="auto"/>
        <w:ind w:left="-851" w:right="-568"/>
        <w:jc w:val="both"/>
        <w:rPr>
          <w:rFonts w:asciiTheme="minorHAnsi" w:hAnsiTheme="minorHAnsi" w:cs="Arial"/>
          <w:sz w:val="22"/>
          <w:szCs w:val="22"/>
        </w:rPr>
      </w:pPr>
      <w:r w:rsidRPr="00D740E6">
        <w:rPr>
          <w:rFonts w:asciiTheme="minorHAnsi" w:hAnsiTheme="minorHAnsi" w:cs="Arial"/>
          <w:sz w:val="22"/>
          <w:szCs w:val="22"/>
        </w:rPr>
        <w:t xml:space="preserve">4.3 Os </w:t>
      </w:r>
      <w:r w:rsidR="00D740E6" w:rsidRPr="00D740E6">
        <w:rPr>
          <w:rFonts w:asciiTheme="minorHAnsi" w:hAnsiTheme="minorHAnsi" w:cs="Arial"/>
          <w:sz w:val="22"/>
          <w:szCs w:val="22"/>
        </w:rPr>
        <w:t>bens deverão ser entregues na sede do órgão,</w:t>
      </w:r>
      <w:r w:rsidRPr="00D740E6">
        <w:rPr>
          <w:rFonts w:asciiTheme="minorHAnsi" w:hAnsiTheme="minorHAnsi" w:cs="Arial"/>
          <w:sz w:val="22"/>
          <w:szCs w:val="22"/>
        </w:rPr>
        <w:t xml:space="preserve"> endereço: Prefeitura Municipal de São Joaquim – Praça João Ribeiro, 01 – Centro. CEP: 88600-000. São Joaquim – SC</w:t>
      </w:r>
      <w:r w:rsidR="00B81F42" w:rsidRPr="00D740E6">
        <w:rPr>
          <w:rFonts w:asciiTheme="minorHAnsi" w:hAnsiTheme="minorHAnsi" w:cs="Arial"/>
          <w:sz w:val="22"/>
          <w:szCs w:val="22"/>
        </w:rPr>
        <w:t xml:space="preserve">, </w:t>
      </w:r>
      <w:r w:rsidR="00D740E6" w:rsidRPr="00D740E6">
        <w:rPr>
          <w:rFonts w:asciiTheme="minorHAnsi" w:hAnsiTheme="minorHAnsi" w:cs="Arial"/>
          <w:sz w:val="22"/>
          <w:szCs w:val="22"/>
        </w:rPr>
        <w:t xml:space="preserve">no horário das </w:t>
      </w:r>
      <w:proofErr w:type="gramStart"/>
      <w:r w:rsidR="00D740E6" w:rsidRPr="00D740E6">
        <w:rPr>
          <w:rFonts w:asciiTheme="minorHAnsi" w:hAnsiTheme="minorHAnsi" w:cs="Arial"/>
          <w:sz w:val="22"/>
          <w:szCs w:val="22"/>
        </w:rPr>
        <w:t>13:00</w:t>
      </w:r>
      <w:proofErr w:type="gramEnd"/>
      <w:r w:rsidR="00D740E6" w:rsidRPr="00D740E6">
        <w:rPr>
          <w:rFonts w:asciiTheme="minorHAnsi" w:hAnsiTheme="minorHAnsi" w:cs="Arial"/>
          <w:sz w:val="22"/>
          <w:szCs w:val="22"/>
        </w:rPr>
        <w:t xml:space="preserve"> às 19:00 horas. Sendo o frete, carga e descarga por conta do fornecedor até o local indicado.</w:t>
      </w:r>
    </w:p>
    <w:p w:rsidR="005C6738" w:rsidRPr="00C95D49" w:rsidRDefault="005C6738" w:rsidP="006A0B5E">
      <w:pPr>
        <w:spacing w:line="276" w:lineRule="auto"/>
        <w:ind w:left="-851" w:right="-568"/>
        <w:jc w:val="both"/>
        <w:rPr>
          <w:rFonts w:asciiTheme="minorHAnsi" w:hAnsiTheme="minorHAnsi" w:cs="Arial"/>
          <w:sz w:val="22"/>
          <w:szCs w:val="22"/>
        </w:rPr>
      </w:pPr>
      <w:r w:rsidRPr="00D740E6">
        <w:rPr>
          <w:rFonts w:asciiTheme="minorHAnsi" w:hAnsiTheme="minorHAnsi" w:cs="Arial"/>
          <w:sz w:val="22"/>
          <w:szCs w:val="22"/>
        </w:rPr>
        <w:t xml:space="preserve">4.4 </w:t>
      </w:r>
      <w:r w:rsidR="00D2752D" w:rsidRPr="00D740E6">
        <w:rPr>
          <w:rFonts w:asciiTheme="minorHAnsi" w:hAnsiTheme="minorHAnsi" w:cs="Arial"/>
          <w:sz w:val="22"/>
          <w:szCs w:val="22"/>
        </w:rPr>
        <w:t xml:space="preserve">O não cumprimento do disposto </w:t>
      </w:r>
      <w:r w:rsidRPr="00D740E6">
        <w:rPr>
          <w:rFonts w:asciiTheme="minorHAnsi" w:hAnsiTheme="minorHAnsi" w:cs="Arial"/>
          <w:sz w:val="22"/>
          <w:szCs w:val="22"/>
        </w:rPr>
        <w:t>nos itens anteriores</w:t>
      </w:r>
      <w:r w:rsidR="00D2752D" w:rsidRPr="00D740E6">
        <w:rPr>
          <w:rFonts w:asciiTheme="minorHAnsi" w:hAnsiTheme="minorHAnsi" w:cs="Arial"/>
          <w:sz w:val="22"/>
          <w:szCs w:val="22"/>
        </w:rPr>
        <w:t xml:space="preserve"> do presente termo acarretará a anulação do empenho bem como a aplicação das penalidades previstas no edital e a </w:t>
      </w:r>
      <w:r w:rsidRPr="00D740E6">
        <w:rPr>
          <w:rFonts w:asciiTheme="minorHAnsi" w:hAnsiTheme="minorHAnsi" w:cs="Arial"/>
          <w:sz w:val="22"/>
          <w:szCs w:val="22"/>
        </w:rPr>
        <w:t xml:space="preserve">convocação </w:t>
      </w:r>
      <w:r w:rsidRPr="00C95D49">
        <w:rPr>
          <w:rFonts w:asciiTheme="minorHAnsi" w:hAnsiTheme="minorHAnsi" w:cs="Arial"/>
          <w:sz w:val="22"/>
          <w:szCs w:val="22"/>
        </w:rPr>
        <w:t>do fornecedor subsequ</w:t>
      </w:r>
      <w:r w:rsidR="00D2752D" w:rsidRPr="00C95D49">
        <w:rPr>
          <w:rFonts w:asciiTheme="minorHAnsi" w:hAnsiTheme="minorHAnsi" w:cs="Arial"/>
          <w:sz w:val="22"/>
          <w:szCs w:val="22"/>
        </w:rPr>
        <w:t xml:space="preserve">ente considerando a ordem de classificação do certame. </w:t>
      </w:r>
    </w:p>
    <w:p w:rsidR="00D2752D" w:rsidRPr="00C95D49" w:rsidRDefault="005C6738"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4.5 </w:t>
      </w:r>
      <w:r w:rsidR="00D2752D" w:rsidRPr="00C95D49">
        <w:rPr>
          <w:rFonts w:asciiTheme="minorHAnsi" w:hAnsiTheme="minorHAnsi" w:cs="Arial"/>
          <w:sz w:val="22"/>
          <w:szCs w:val="22"/>
        </w:rPr>
        <w:t>A administração rejeitará, no todo ou em parte, o fornecimento executado em desacordo com os termos do Edital e seus anexos.</w:t>
      </w:r>
    </w:p>
    <w:p w:rsidR="00024131" w:rsidRPr="00C95D49" w:rsidRDefault="00024131" w:rsidP="003D2F0C">
      <w:pPr>
        <w:ind w:left="-851"/>
        <w:jc w:val="both"/>
        <w:rPr>
          <w:rFonts w:asciiTheme="minorHAnsi" w:hAnsiTheme="minorHAnsi" w:cs="Arial"/>
          <w:sz w:val="22"/>
          <w:szCs w:val="22"/>
        </w:rPr>
      </w:pPr>
    </w:p>
    <w:p w:rsidR="00D2752D" w:rsidRPr="00C95D49" w:rsidRDefault="00D2752D" w:rsidP="005C6738">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lastRenderedPageBreak/>
        <w:t xml:space="preserve">5. VALOR ESTIMADO </w:t>
      </w:r>
    </w:p>
    <w:p w:rsidR="00D2752D" w:rsidRPr="00C95D49" w:rsidRDefault="00D2752D" w:rsidP="005C6738">
      <w:pPr>
        <w:ind w:left="-709" w:right="-568"/>
        <w:jc w:val="both"/>
        <w:rPr>
          <w:rFonts w:asciiTheme="minorHAnsi" w:hAnsiTheme="minorHAnsi" w:cs="Arial"/>
          <w:sz w:val="22"/>
          <w:szCs w:val="22"/>
        </w:rPr>
      </w:pPr>
    </w:p>
    <w:p w:rsidR="005C6738" w:rsidRPr="00BD1064" w:rsidRDefault="005C6738" w:rsidP="006A0B5E">
      <w:pPr>
        <w:spacing w:line="276" w:lineRule="auto"/>
        <w:ind w:left="-851" w:right="-568"/>
        <w:jc w:val="both"/>
        <w:rPr>
          <w:rFonts w:asciiTheme="minorHAnsi" w:hAnsiTheme="minorHAnsi" w:cs="Arial"/>
          <w:b/>
          <w:sz w:val="22"/>
          <w:szCs w:val="22"/>
        </w:rPr>
      </w:pPr>
      <w:r w:rsidRPr="00D740E6">
        <w:rPr>
          <w:rFonts w:asciiTheme="minorHAnsi" w:hAnsiTheme="minorHAnsi" w:cs="Arial"/>
          <w:sz w:val="22"/>
          <w:szCs w:val="22"/>
          <w:lang w:eastAsia="ar-SA"/>
        </w:rPr>
        <w:t xml:space="preserve">5.1 </w:t>
      </w:r>
      <w:r w:rsidR="00E80BE9" w:rsidRPr="00D740E6">
        <w:rPr>
          <w:rFonts w:asciiTheme="minorHAnsi" w:hAnsiTheme="minorHAnsi" w:cs="Arial"/>
          <w:sz w:val="22"/>
          <w:szCs w:val="22"/>
          <w:lang w:eastAsia="ar-SA"/>
        </w:rPr>
        <w:t xml:space="preserve">O valor máximo a ser gasto com </w:t>
      </w:r>
      <w:r w:rsidR="00D2752D" w:rsidRPr="00D740E6">
        <w:rPr>
          <w:rFonts w:asciiTheme="minorHAnsi" w:hAnsiTheme="minorHAnsi" w:cs="Arial"/>
          <w:sz w:val="22"/>
          <w:szCs w:val="22"/>
          <w:lang w:eastAsia="ar-SA"/>
        </w:rPr>
        <w:t xml:space="preserve">a presente contratação é de </w:t>
      </w:r>
      <w:bookmarkStart w:id="0" w:name="_GoBack"/>
      <w:r w:rsidR="00BD1064" w:rsidRPr="00BD1064">
        <w:rPr>
          <w:rFonts w:asciiTheme="minorHAnsi" w:hAnsiTheme="minorHAnsi" w:cs="Arial"/>
          <w:b/>
          <w:sz w:val="22"/>
          <w:szCs w:val="22"/>
          <w:lang w:eastAsia="ar-SA"/>
        </w:rPr>
        <w:t>R$ 119.974,45 (</w:t>
      </w:r>
      <w:proofErr w:type="gramStart"/>
      <w:r w:rsidR="00BD1064" w:rsidRPr="00BD1064">
        <w:rPr>
          <w:rFonts w:asciiTheme="minorHAnsi" w:hAnsiTheme="minorHAnsi" w:cs="Arial"/>
          <w:b/>
          <w:sz w:val="22"/>
          <w:szCs w:val="22"/>
          <w:lang w:eastAsia="ar-SA"/>
        </w:rPr>
        <w:t>cento e dezenove mil, novecentos e setenta e</w:t>
      </w:r>
      <w:proofErr w:type="gramEnd"/>
      <w:r w:rsidR="00BD1064" w:rsidRPr="00BD1064">
        <w:rPr>
          <w:rFonts w:asciiTheme="minorHAnsi" w:hAnsiTheme="minorHAnsi" w:cs="Arial"/>
          <w:b/>
          <w:sz w:val="22"/>
          <w:szCs w:val="22"/>
          <w:lang w:eastAsia="ar-SA"/>
        </w:rPr>
        <w:t xml:space="preserve"> quatro reais e quarenta e cinco centavos).</w:t>
      </w:r>
    </w:p>
    <w:bookmarkEnd w:id="0"/>
    <w:p w:rsidR="00D2752D" w:rsidRPr="00D740E6" w:rsidRDefault="005C6738" w:rsidP="006A0B5E">
      <w:pPr>
        <w:spacing w:line="276" w:lineRule="auto"/>
        <w:ind w:left="-851" w:right="-568"/>
        <w:jc w:val="both"/>
        <w:rPr>
          <w:rFonts w:asciiTheme="minorHAnsi" w:hAnsiTheme="minorHAnsi" w:cs="Arial"/>
          <w:sz w:val="22"/>
          <w:szCs w:val="22"/>
          <w:lang w:eastAsia="ar-SA"/>
        </w:rPr>
      </w:pPr>
      <w:r w:rsidRPr="00D740E6">
        <w:rPr>
          <w:rFonts w:asciiTheme="minorHAnsi" w:hAnsiTheme="minorHAnsi" w:cs="Arial"/>
          <w:sz w:val="22"/>
          <w:szCs w:val="22"/>
        </w:rPr>
        <w:t xml:space="preserve">5.2 </w:t>
      </w:r>
      <w:r w:rsidR="00D2752D" w:rsidRPr="00D740E6">
        <w:rPr>
          <w:rFonts w:asciiTheme="minorHAnsi" w:hAnsiTheme="minorHAnsi" w:cs="Arial"/>
          <w:sz w:val="22"/>
          <w:szCs w:val="22"/>
          <w:lang w:eastAsia="ar-SA"/>
        </w:rPr>
        <w:t>O custo estimado</w:t>
      </w:r>
      <w:r w:rsidRPr="00D740E6">
        <w:rPr>
          <w:rFonts w:asciiTheme="minorHAnsi" w:hAnsiTheme="minorHAnsi" w:cs="Arial"/>
          <w:sz w:val="22"/>
          <w:szCs w:val="22"/>
          <w:lang w:eastAsia="ar-SA"/>
        </w:rPr>
        <w:t xml:space="preserve"> deste processo</w:t>
      </w:r>
      <w:r w:rsidR="006A0B5E" w:rsidRPr="00D740E6">
        <w:rPr>
          <w:rFonts w:asciiTheme="minorHAnsi" w:hAnsiTheme="minorHAnsi" w:cs="Arial"/>
          <w:sz w:val="22"/>
          <w:szCs w:val="22"/>
          <w:lang w:eastAsia="ar-SA"/>
        </w:rPr>
        <w:t xml:space="preserve"> foi apurado </w:t>
      </w:r>
      <w:r w:rsidR="00D740E6" w:rsidRPr="00D740E6">
        <w:rPr>
          <w:rFonts w:asciiTheme="minorHAnsi" w:hAnsiTheme="minorHAnsi" w:cs="Arial"/>
          <w:sz w:val="22"/>
          <w:szCs w:val="22"/>
          <w:lang w:eastAsia="ar-SA"/>
        </w:rPr>
        <w:t>a partir do mapa de preços constante do processo administrativo, elaborado com base em orçamentos recebidos de empresas especializadas, em pesquisas de mercado ou mediante consulta ao Subsistema de Preços Praticados – SISPP do SIASG, conforme o caso.</w:t>
      </w:r>
    </w:p>
    <w:p w:rsidR="00D2752D" w:rsidRPr="00C95D49" w:rsidRDefault="00D2752D" w:rsidP="00D2752D">
      <w:pPr>
        <w:jc w:val="both"/>
        <w:rPr>
          <w:rFonts w:asciiTheme="minorHAnsi" w:hAnsiTheme="minorHAnsi" w:cs="Arial"/>
          <w:color w:val="000000"/>
          <w:sz w:val="22"/>
          <w:szCs w:val="22"/>
        </w:rPr>
      </w:pPr>
    </w:p>
    <w:p w:rsidR="00D2752D" w:rsidRPr="00C95D49" w:rsidRDefault="008756DA" w:rsidP="008756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6</w:t>
      </w:r>
      <w:r w:rsidR="00D2752D" w:rsidRPr="00C95D49">
        <w:rPr>
          <w:rFonts w:asciiTheme="minorHAnsi" w:hAnsiTheme="minorHAnsi" w:cs="Arial"/>
          <w:b/>
          <w:sz w:val="22"/>
          <w:szCs w:val="22"/>
        </w:rPr>
        <w:t>. OBRIGAÇÕES DA CONTRATADA</w:t>
      </w:r>
      <w:r w:rsidR="00CC22A6" w:rsidRPr="00C95D49">
        <w:rPr>
          <w:rFonts w:asciiTheme="minorHAnsi" w:hAnsiTheme="minorHAnsi" w:cs="Arial"/>
          <w:b/>
          <w:sz w:val="22"/>
          <w:szCs w:val="22"/>
        </w:rPr>
        <w:t xml:space="preserve"> </w:t>
      </w:r>
    </w:p>
    <w:p w:rsidR="008756DA" w:rsidRPr="00C95D49" w:rsidRDefault="008756DA" w:rsidP="008756DA">
      <w:pPr>
        <w:ind w:left="-851" w:right="-568"/>
        <w:jc w:val="both"/>
        <w:rPr>
          <w:rFonts w:asciiTheme="minorHAnsi" w:hAnsiTheme="minorHAnsi" w:cs="Arial"/>
          <w:color w:val="000000"/>
          <w:sz w:val="22"/>
          <w:szCs w:val="22"/>
        </w:rPr>
      </w:pP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6.1 E</w:t>
      </w:r>
      <w:r w:rsidR="00D2752D" w:rsidRPr="002845E3">
        <w:rPr>
          <w:rFonts w:asciiTheme="minorHAnsi" w:hAnsiTheme="minorHAnsi" w:cs="Arial"/>
          <w:sz w:val="22"/>
          <w:szCs w:val="22"/>
        </w:rPr>
        <w:t xml:space="preserve">fetuar a entrega dos bens em perfeitas condições, no prazo e </w:t>
      </w:r>
      <w:r w:rsidR="00A70C15" w:rsidRPr="002845E3">
        <w:rPr>
          <w:rFonts w:asciiTheme="minorHAnsi" w:hAnsiTheme="minorHAnsi" w:cs="Arial"/>
          <w:sz w:val="22"/>
          <w:szCs w:val="22"/>
        </w:rPr>
        <w:t>local indicado</w:t>
      </w:r>
      <w:r w:rsidR="00D2752D" w:rsidRPr="002845E3">
        <w:rPr>
          <w:rFonts w:asciiTheme="minorHAnsi" w:hAnsiTheme="minorHAnsi" w:cs="Arial"/>
          <w:sz w:val="22"/>
          <w:szCs w:val="22"/>
        </w:rPr>
        <w:t xml:space="preserve"> pela Administração, em estrita observância das especificações do Edital e da proposta, acompanhado da respectiva nota fiscal constando detalhadamente as indicações da marca, fabricante, modelo, tipo, </w:t>
      </w:r>
      <w:r w:rsidR="00873626" w:rsidRPr="002845E3">
        <w:rPr>
          <w:rFonts w:asciiTheme="minorHAnsi" w:hAnsiTheme="minorHAnsi" w:cs="Arial"/>
          <w:sz w:val="22"/>
          <w:szCs w:val="22"/>
        </w:rPr>
        <w:t>procedência e prazo de garantia.</w:t>
      </w: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 xml:space="preserve">6.2 </w:t>
      </w:r>
      <w:r w:rsidR="00D2752D" w:rsidRPr="002845E3">
        <w:rPr>
          <w:rFonts w:asciiTheme="minorHAnsi" w:hAnsiTheme="minorHAnsi" w:cs="Arial"/>
          <w:sz w:val="22"/>
          <w:szCs w:val="22"/>
        </w:rPr>
        <w:t>Os bens devem estar acompanhados, ainda, quando for o caso, do manual do usuário, com uma versão em português, e da relação da rede de</w:t>
      </w:r>
      <w:r w:rsidR="00CC22A6" w:rsidRPr="002845E3">
        <w:rPr>
          <w:rFonts w:asciiTheme="minorHAnsi" w:hAnsiTheme="minorHAnsi" w:cs="Arial"/>
          <w:sz w:val="22"/>
          <w:szCs w:val="22"/>
        </w:rPr>
        <w:t xml:space="preserve"> assistência técnica autorizada (quando for o caso).</w:t>
      </w: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 xml:space="preserve">6.3 </w:t>
      </w:r>
      <w:r w:rsidR="00D2752D" w:rsidRPr="002845E3">
        <w:rPr>
          <w:rFonts w:asciiTheme="minorHAnsi" w:hAnsiTheme="minorHAnsi" w:cs="Arial"/>
          <w:sz w:val="22"/>
          <w:szCs w:val="22"/>
        </w:rPr>
        <w:t>Responsabilizar-se pelos vícios e danos decorrentes do produto, de acordo com os artigos 12, 13, 18 e 26, do Código de Defesa do Con</w:t>
      </w:r>
      <w:r w:rsidR="00873626" w:rsidRPr="002845E3">
        <w:rPr>
          <w:rFonts w:asciiTheme="minorHAnsi" w:hAnsiTheme="minorHAnsi" w:cs="Arial"/>
          <w:sz w:val="22"/>
          <w:szCs w:val="22"/>
        </w:rPr>
        <w:t>sumidor (Lei nº 8.078, de 1990).</w:t>
      </w: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 xml:space="preserve">6.3.1 </w:t>
      </w:r>
      <w:r w:rsidR="00D2752D" w:rsidRPr="002845E3">
        <w:rPr>
          <w:rFonts w:asciiTheme="minorHAnsi" w:hAnsiTheme="minorHAnsi" w:cs="Arial"/>
          <w:sz w:val="22"/>
          <w:szCs w:val="22"/>
        </w:rPr>
        <w:t xml:space="preserve">O dever previsto no subitem anterior implica na obrigação de, a critério da Administração, substituir, reparar, corrigir, remover, ou reconstruir, às suas expensas, no prazo máximo de </w:t>
      </w:r>
      <w:r w:rsidR="00D2752D" w:rsidRPr="002845E3">
        <w:rPr>
          <w:rFonts w:asciiTheme="minorHAnsi" w:hAnsiTheme="minorHAnsi" w:cs="Arial"/>
          <w:b/>
          <w:sz w:val="22"/>
          <w:szCs w:val="22"/>
        </w:rPr>
        <w:t>10</w:t>
      </w:r>
      <w:r w:rsidRPr="002845E3">
        <w:rPr>
          <w:rFonts w:asciiTheme="minorHAnsi" w:hAnsiTheme="minorHAnsi" w:cs="Arial"/>
          <w:b/>
          <w:sz w:val="22"/>
          <w:szCs w:val="22"/>
        </w:rPr>
        <w:t xml:space="preserve"> </w:t>
      </w:r>
      <w:r w:rsidR="00D2752D" w:rsidRPr="002845E3">
        <w:rPr>
          <w:rFonts w:asciiTheme="minorHAnsi" w:hAnsiTheme="minorHAnsi" w:cs="Arial"/>
          <w:b/>
          <w:sz w:val="22"/>
          <w:szCs w:val="22"/>
        </w:rPr>
        <w:t xml:space="preserve">(dez) </w:t>
      </w:r>
      <w:r w:rsidR="00024131" w:rsidRPr="002845E3">
        <w:rPr>
          <w:rFonts w:asciiTheme="minorHAnsi" w:hAnsiTheme="minorHAnsi" w:cs="Arial"/>
          <w:b/>
          <w:sz w:val="22"/>
          <w:szCs w:val="22"/>
        </w:rPr>
        <w:t xml:space="preserve">dias </w:t>
      </w:r>
      <w:r w:rsidR="00D2752D" w:rsidRPr="002845E3">
        <w:rPr>
          <w:rFonts w:asciiTheme="minorHAnsi" w:hAnsiTheme="minorHAnsi" w:cs="Arial"/>
          <w:b/>
          <w:sz w:val="22"/>
          <w:szCs w:val="22"/>
        </w:rPr>
        <w:t>corridos</w:t>
      </w:r>
      <w:r w:rsidR="00D2752D" w:rsidRPr="002845E3">
        <w:rPr>
          <w:rFonts w:asciiTheme="minorHAnsi" w:hAnsiTheme="minorHAnsi" w:cs="Arial"/>
          <w:i/>
          <w:iCs/>
          <w:sz w:val="22"/>
          <w:szCs w:val="22"/>
        </w:rPr>
        <w:t xml:space="preserve">, </w:t>
      </w:r>
      <w:r w:rsidR="00D2752D" w:rsidRPr="002845E3">
        <w:rPr>
          <w:rFonts w:asciiTheme="minorHAnsi" w:hAnsiTheme="minorHAnsi" w:cs="Arial"/>
          <w:sz w:val="22"/>
          <w:szCs w:val="22"/>
        </w:rPr>
        <w:t>o produto</w:t>
      </w:r>
      <w:r w:rsidR="00873626" w:rsidRPr="002845E3">
        <w:rPr>
          <w:rFonts w:asciiTheme="minorHAnsi" w:hAnsiTheme="minorHAnsi" w:cs="Arial"/>
          <w:sz w:val="22"/>
          <w:szCs w:val="22"/>
        </w:rPr>
        <w:t xml:space="preserve"> com avarias ou defeitos.</w:t>
      </w: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 xml:space="preserve">6.4 </w:t>
      </w:r>
      <w:r w:rsidR="00D2752D" w:rsidRPr="002845E3">
        <w:rPr>
          <w:rFonts w:asciiTheme="minorHAnsi" w:hAnsiTheme="minorHAnsi" w:cs="Arial"/>
          <w:sz w:val="22"/>
          <w:szCs w:val="22"/>
        </w:rPr>
        <w:t xml:space="preserve">Atender prontamente a quaisquer exigências da Administração, inerentes </w:t>
      </w:r>
      <w:r w:rsidR="00873626" w:rsidRPr="002845E3">
        <w:rPr>
          <w:rFonts w:asciiTheme="minorHAnsi" w:hAnsiTheme="minorHAnsi" w:cs="Arial"/>
          <w:sz w:val="22"/>
          <w:szCs w:val="22"/>
        </w:rPr>
        <w:t xml:space="preserve">ao objeto </w:t>
      </w:r>
      <w:proofErr w:type="gramStart"/>
      <w:r w:rsidR="00A70C15" w:rsidRPr="002845E3">
        <w:rPr>
          <w:rFonts w:asciiTheme="minorHAnsi" w:hAnsiTheme="minorHAnsi" w:cs="Arial"/>
          <w:sz w:val="22"/>
          <w:szCs w:val="22"/>
        </w:rPr>
        <w:t>da presente</w:t>
      </w:r>
      <w:proofErr w:type="gramEnd"/>
      <w:r w:rsidR="00873626" w:rsidRPr="002845E3">
        <w:rPr>
          <w:rFonts w:asciiTheme="minorHAnsi" w:hAnsiTheme="minorHAnsi" w:cs="Arial"/>
          <w:sz w:val="22"/>
          <w:szCs w:val="22"/>
        </w:rPr>
        <w:t xml:space="preserve"> licitação.</w:t>
      </w:r>
    </w:p>
    <w:p w:rsidR="00D2752D" w:rsidRPr="002845E3" w:rsidRDefault="008756DA" w:rsidP="006A0B5E">
      <w:pPr>
        <w:spacing w:line="276" w:lineRule="auto"/>
        <w:ind w:left="-851" w:right="-568"/>
        <w:jc w:val="both"/>
        <w:rPr>
          <w:rFonts w:asciiTheme="minorHAnsi" w:hAnsiTheme="minorHAnsi" w:cs="Arial"/>
          <w:sz w:val="22"/>
          <w:szCs w:val="22"/>
        </w:rPr>
      </w:pPr>
      <w:r w:rsidRPr="002845E3">
        <w:rPr>
          <w:rFonts w:asciiTheme="minorHAnsi" w:hAnsiTheme="minorHAnsi" w:cs="Arial"/>
          <w:sz w:val="22"/>
          <w:szCs w:val="22"/>
        </w:rPr>
        <w:t xml:space="preserve">6.5 </w:t>
      </w:r>
      <w:r w:rsidR="00D2752D" w:rsidRPr="002845E3">
        <w:rPr>
          <w:rFonts w:asciiTheme="minorHAnsi" w:hAnsiTheme="minorHAnsi" w:cs="Arial"/>
          <w:sz w:val="22"/>
          <w:szCs w:val="22"/>
        </w:rPr>
        <w:t>Comunicar à Administração, no prazo máximo de 24 (vinte e quatro) horas que antecede a data da entrega, os motivos que impossibilitem o cumprimento do prazo pre</w:t>
      </w:r>
      <w:r w:rsidR="00873626" w:rsidRPr="002845E3">
        <w:rPr>
          <w:rFonts w:asciiTheme="minorHAnsi" w:hAnsiTheme="minorHAnsi" w:cs="Arial"/>
          <w:sz w:val="22"/>
          <w:szCs w:val="22"/>
        </w:rPr>
        <w:t>visto, com a devida comprovação.</w:t>
      </w:r>
    </w:p>
    <w:p w:rsidR="00D2752D" w:rsidRPr="00C95D49"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6.6 </w:t>
      </w:r>
      <w:r w:rsidR="00D2752D" w:rsidRPr="00C95D49">
        <w:rPr>
          <w:rFonts w:asciiTheme="minorHAnsi" w:hAnsiTheme="minorHAnsi" w:cs="Arial"/>
          <w:sz w:val="22"/>
          <w:szCs w:val="22"/>
        </w:rPr>
        <w:t>Manter, durante toda a execução do contrato, em compatibilidade com as obrigações assumidas, todas as condições de habilitação e qua</w:t>
      </w:r>
      <w:r w:rsidR="00873626" w:rsidRPr="00C95D49">
        <w:rPr>
          <w:rFonts w:asciiTheme="minorHAnsi" w:hAnsiTheme="minorHAnsi" w:cs="Arial"/>
          <w:sz w:val="22"/>
          <w:szCs w:val="22"/>
        </w:rPr>
        <w:t>lificação exigidas na licitação.</w:t>
      </w:r>
    </w:p>
    <w:p w:rsidR="00D2752D" w:rsidRPr="00C95D49"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6.7 </w:t>
      </w:r>
      <w:r w:rsidR="00D2752D" w:rsidRPr="00C95D49">
        <w:rPr>
          <w:rFonts w:asciiTheme="minorHAnsi" w:hAnsiTheme="minorHAnsi" w:cs="Arial"/>
          <w:sz w:val="22"/>
          <w:szCs w:val="22"/>
        </w:rPr>
        <w:t>Não transferir a terceiros, por qualquer forma, nem mesmo parcialmente, as obrigações assumidas, nem subcontratar qualquer das prestações a que está obrigada, exceto nas condições autorizadas no Termo de Refe</w:t>
      </w:r>
      <w:r w:rsidR="00873626" w:rsidRPr="00C95D49">
        <w:rPr>
          <w:rFonts w:asciiTheme="minorHAnsi" w:hAnsiTheme="minorHAnsi" w:cs="Arial"/>
          <w:sz w:val="22"/>
          <w:szCs w:val="22"/>
        </w:rPr>
        <w:t>rência ou na minuta de contrato.</w:t>
      </w:r>
    </w:p>
    <w:p w:rsidR="00D2752D" w:rsidRPr="00C95D49" w:rsidRDefault="008756DA" w:rsidP="006A0B5E">
      <w:pPr>
        <w:widowControl w:val="0"/>
        <w:suppressAutoHyphens/>
        <w:spacing w:line="276" w:lineRule="auto"/>
        <w:ind w:left="-851" w:right="-568"/>
        <w:jc w:val="both"/>
        <w:rPr>
          <w:rFonts w:asciiTheme="minorHAnsi" w:hAnsiTheme="minorHAnsi" w:cs="Arial"/>
          <w:sz w:val="22"/>
          <w:szCs w:val="22"/>
          <w:lang w:eastAsia="ar-SA"/>
        </w:rPr>
      </w:pPr>
      <w:r w:rsidRPr="00C95D49">
        <w:rPr>
          <w:rFonts w:asciiTheme="minorHAnsi" w:hAnsiTheme="minorHAnsi" w:cs="Arial"/>
          <w:color w:val="000000"/>
          <w:sz w:val="22"/>
          <w:szCs w:val="22"/>
          <w:lang w:eastAsia="ar-SA"/>
        </w:rPr>
        <w:t xml:space="preserve">6.8 </w:t>
      </w:r>
      <w:r w:rsidR="00D2752D" w:rsidRPr="00C95D49">
        <w:rPr>
          <w:rFonts w:asciiTheme="minorHAnsi" w:hAnsiTheme="minorHAnsi" w:cs="Arial"/>
          <w:color w:val="000000"/>
          <w:sz w:val="22"/>
          <w:szCs w:val="22"/>
          <w:lang w:eastAsia="ar-SA"/>
        </w:rPr>
        <w:t>Não permitir a utilização de qualquer trabalho do menor de dezesseis anos, exceto na condição de aprendiz para os maiores de quatorze anos; nem permitir a utilização do trabalho do menor de dezoito anos em tra</w:t>
      </w:r>
      <w:r w:rsidR="00D2752D" w:rsidRPr="00C95D49">
        <w:rPr>
          <w:rFonts w:asciiTheme="minorHAnsi" w:hAnsiTheme="minorHAnsi" w:cs="Arial"/>
          <w:sz w:val="22"/>
          <w:szCs w:val="22"/>
        </w:rPr>
        <w:t>balho</w:t>
      </w:r>
      <w:r w:rsidR="00873626" w:rsidRPr="00C95D49">
        <w:rPr>
          <w:rFonts w:asciiTheme="minorHAnsi" w:hAnsiTheme="minorHAnsi" w:cs="Arial"/>
          <w:sz w:val="22"/>
          <w:szCs w:val="22"/>
        </w:rPr>
        <w:t xml:space="preserve"> noturno, perigoso ou insalubre.</w:t>
      </w:r>
    </w:p>
    <w:p w:rsidR="00D2752D" w:rsidRPr="00C95D49"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6.9 </w:t>
      </w:r>
      <w:r w:rsidR="00D2752D" w:rsidRPr="00C95D49">
        <w:rPr>
          <w:rFonts w:asciiTheme="minorHAnsi" w:hAnsiTheme="minorHAnsi"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C95D49" w:rsidRDefault="00D2752D" w:rsidP="00D2752D">
      <w:pPr>
        <w:jc w:val="both"/>
        <w:rPr>
          <w:rFonts w:asciiTheme="minorHAnsi" w:hAnsiTheme="minorHAnsi" w:cs="Arial"/>
          <w:i/>
          <w:iCs/>
          <w:color w:val="000000"/>
          <w:sz w:val="22"/>
          <w:szCs w:val="22"/>
          <w:shd w:val="clear" w:color="auto" w:fill="B3B3B3"/>
        </w:rPr>
      </w:pPr>
    </w:p>
    <w:p w:rsidR="00D2752D" w:rsidRPr="00C95D49" w:rsidRDefault="008756DA" w:rsidP="00963783">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7</w:t>
      </w:r>
      <w:r w:rsidR="00D2752D" w:rsidRPr="00C95D49">
        <w:rPr>
          <w:rFonts w:asciiTheme="minorHAnsi" w:hAnsiTheme="minorHAnsi" w:cs="Arial"/>
          <w:b/>
          <w:sz w:val="22"/>
          <w:szCs w:val="22"/>
        </w:rPr>
        <w:t>. OBRIGAÇÕES DA CONTRATANTE</w:t>
      </w:r>
    </w:p>
    <w:p w:rsidR="00ED16C2" w:rsidRPr="00C95D49" w:rsidRDefault="00ED16C2" w:rsidP="008756DA">
      <w:pPr>
        <w:ind w:left="-851" w:right="-568"/>
        <w:jc w:val="both"/>
        <w:rPr>
          <w:rFonts w:asciiTheme="minorHAnsi" w:hAnsiTheme="minorHAnsi" w:cs="Arial"/>
          <w:sz w:val="22"/>
          <w:szCs w:val="22"/>
        </w:rPr>
      </w:pPr>
    </w:p>
    <w:p w:rsidR="00D2752D" w:rsidRPr="00C95D49"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7.1 </w:t>
      </w:r>
      <w:r w:rsidR="00D2752D" w:rsidRPr="00C95D49">
        <w:rPr>
          <w:rFonts w:asciiTheme="minorHAnsi" w:hAnsiTheme="minorHAnsi" w:cs="Arial"/>
          <w:sz w:val="22"/>
          <w:szCs w:val="22"/>
        </w:rPr>
        <w:t>Verificar minuciosamente, no prazo fixado, a conformidade dos bens recebidos provisoriamente com as especificações constantes do Edital e da proposta, para fins de aceit</w:t>
      </w:r>
      <w:r w:rsidR="00873626" w:rsidRPr="00C95D49">
        <w:rPr>
          <w:rFonts w:asciiTheme="minorHAnsi" w:hAnsiTheme="minorHAnsi" w:cs="Arial"/>
          <w:sz w:val="22"/>
          <w:szCs w:val="22"/>
        </w:rPr>
        <w:t>ação e recebimento definitivos.</w:t>
      </w:r>
    </w:p>
    <w:p w:rsidR="00D2752D" w:rsidRPr="00C95D49"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7.2 </w:t>
      </w:r>
      <w:r w:rsidR="00D2752D" w:rsidRPr="00C95D49">
        <w:rPr>
          <w:rFonts w:asciiTheme="minorHAnsi" w:hAnsiTheme="minorHAnsi" w:cs="Arial"/>
          <w:sz w:val="22"/>
          <w:szCs w:val="22"/>
        </w:rPr>
        <w:t>Acompanhar e fiscalizar o cumprimento das obrigações da Contratada, através de s</w:t>
      </w:r>
      <w:r w:rsidR="00873626" w:rsidRPr="00C95D49">
        <w:rPr>
          <w:rFonts w:asciiTheme="minorHAnsi" w:hAnsiTheme="minorHAnsi" w:cs="Arial"/>
          <w:sz w:val="22"/>
          <w:szCs w:val="22"/>
        </w:rPr>
        <w:t>ervidor especialmente designado.</w:t>
      </w:r>
    </w:p>
    <w:p w:rsidR="00D2752D" w:rsidRDefault="008756DA" w:rsidP="006A0B5E">
      <w:pPr>
        <w:spacing w:line="276" w:lineRule="auto"/>
        <w:ind w:left="-851" w:right="-568"/>
        <w:jc w:val="both"/>
        <w:rPr>
          <w:rFonts w:asciiTheme="minorHAnsi" w:hAnsiTheme="minorHAnsi" w:cs="Arial"/>
          <w:sz w:val="22"/>
          <w:szCs w:val="22"/>
        </w:rPr>
      </w:pPr>
      <w:r w:rsidRPr="00C95D49">
        <w:rPr>
          <w:rFonts w:asciiTheme="minorHAnsi" w:hAnsiTheme="minorHAnsi" w:cs="Arial"/>
          <w:sz w:val="22"/>
          <w:szCs w:val="22"/>
        </w:rPr>
        <w:t xml:space="preserve">7.3 </w:t>
      </w:r>
      <w:r w:rsidR="00D2752D" w:rsidRPr="00C95D49">
        <w:rPr>
          <w:rFonts w:asciiTheme="minorHAnsi" w:hAnsiTheme="minorHAnsi" w:cs="Arial"/>
          <w:sz w:val="22"/>
          <w:szCs w:val="22"/>
        </w:rPr>
        <w:t>Efetuar o pagamento no prazo previsto.</w:t>
      </w:r>
    </w:p>
    <w:p w:rsidR="00C95D49" w:rsidRPr="00C95D49" w:rsidRDefault="00C95D49" w:rsidP="006A0B5E">
      <w:pPr>
        <w:spacing w:line="276" w:lineRule="auto"/>
        <w:ind w:left="-851" w:right="-568"/>
        <w:jc w:val="both"/>
        <w:rPr>
          <w:rFonts w:asciiTheme="minorHAnsi" w:hAnsiTheme="minorHAnsi" w:cs="Arial"/>
          <w:sz w:val="22"/>
          <w:szCs w:val="22"/>
        </w:rPr>
      </w:pPr>
    </w:p>
    <w:p w:rsidR="00510048" w:rsidRPr="00C95D49" w:rsidRDefault="00510048" w:rsidP="008756DA">
      <w:pPr>
        <w:ind w:left="-851" w:right="-568"/>
        <w:jc w:val="both"/>
        <w:rPr>
          <w:rFonts w:asciiTheme="minorHAnsi" w:hAnsiTheme="minorHAnsi" w:cs="Arial"/>
          <w:sz w:val="22"/>
          <w:szCs w:val="22"/>
        </w:rPr>
      </w:pPr>
    </w:p>
    <w:p w:rsidR="00510048" w:rsidRPr="00C95D49" w:rsidRDefault="00510048" w:rsidP="008756DA">
      <w:pPr>
        <w:ind w:left="-851" w:right="-568"/>
        <w:jc w:val="both"/>
        <w:rPr>
          <w:rFonts w:asciiTheme="minorHAnsi" w:hAnsiTheme="minorHAnsi" w:cs="Arial"/>
          <w:b/>
          <w:sz w:val="22"/>
          <w:szCs w:val="22"/>
        </w:rPr>
      </w:pPr>
      <w:r w:rsidRPr="00C95D49">
        <w:rPr>
          <w:rFonts w:asciiTheme="minorHAnsi" w:hAnsiTheme="minorHAnsi" w:cs="Arial"/>
          <w:b/>
          <w:sz w:val="22"/>
          <w:szCs w:val="22"/>
        </w:rPr>
        <w:t>8. DO PAGAMENTO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8.1 O pagamento do objeto contratual será efetuado conforme:</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a) O faturamento deverá ser apresentado e protocolado, em uma via original, na Sec. da Fazenda na Prefeitura Municipal;</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b) O faturamento deverá ser apresentado, conforme segue, de modo a padronizar condições e forma de apresentação: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8.2 O prazo para pagamento é de até trinta dias após emissão da nota fiscal e deste serão descontados os tributos legais;</w:t>
      </w:r>
    </w:p>
    <w:p w:rsidR="00510048" w:rsidRPr="00C95D49" w:rsidRDefault="00510048" w:rsidP="006A0B5E">
      <w:pPr>
        <w:spacing w:line="276" w:lineRule="auto"/>
        <w:ind w:left="-851" w:right="-257"/>
        <w:jc w:val="both"/>
        <w:rPr>
          <w:rFonts w:asciiTheme="minorHAnsi" w:hAnsiTheme="minorHAnsi" w:cstheme="minorHAnsi"/>
          <w:sz w:val="22"/>
          <w:szCs w:val="22"/>
        </w:rPr>
      </w:pPr>
      <w:proofErr w:type="gramStart"/>
      <w:r w:rsidRPr="00C95D49">
        <w:rPr>
          <w:rFonts w:asciiTheme="minorHAnsi" w:hAnsiTheme="minorHAnsi" w:cstheme="minorHAnsi"/>
          <w:sz w:val="22"/>
          <w:szCs w:val="22"/>
        </w:rPr>
        <w:t>8.3 Nenhum</w:t>
      </w:r>
      <w:proofErr w:type="gramEnd"/>
      <w:r w:rsidRPr="00C95D49">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rsidR="00510048" w:rsidRPr="00C95D49" w:rsidRDefault="00510048" w:rsidP="006A0B5E">
      <w:pPr>
        <w:spacing w:line="276" w:lineRule="auto"/>
        <w:ind w:left="-851" w:right="-257"/>
        <w:jc w:val="both"/>
        <w:rPr>
          <w:rFonts w:asciiTheme="minorHAnsi" w:hAnsiTheme="minorHAnsi" w:cstheme="minorHAnsi"/>
          <w:sz w:val="22"/>
          <w:szCs w:val="22"/>
        </w:rPr>
      </w:pPr>
      <w:proofErr w:type="gramStart"/>
      <w:r w:rsidRPr="00C95D49">
        <w:rPr>
          <w:rFonts w:asciiTheme="minorHAnsi" w:hAnsiTheme="minorHAnsi" w:cstheme="minorHAnsi"/>
          <w:sz w:val="22"/>
          <w:szCs w:val="22"/>
        </w:rPr>
        <w:t>8.4 Caso</w:t>
      </w:r>
      <w:proofErr w:type="gramEnd"/>
      <w:r w:rsidRPr="00C95D49">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 xml:space="preserve">8.5 Não haverá, </w:t>
      </w:r>
      <w:proofErr w:type="gramStart"/>
      <w:r w:rsidRPr="00C95D49">
        <w:rPr>
          <w:rFonts w:asciiTheme="minorHAnsi" w:hAnsiTheme="minorHAnsi" w:cstheme="minorHAnsi"/>
          <w:sz w:val="22"/>
          <w:szCs w:val="22"/>
        </w:rPr>
        <w:t>sob hipótese</w:t>
      </w:r>
      <w:proofErr w:type="gramEnd"/>
      <w:r w:rsidRPr="00C95D49">
        <w:rPr>
          <w:rFonts w:asciiTheme="minorHAnsi" w:hAnsiTheme="minorHAnsi" w:cstheme="minorHAnsi"/>
          <w:sz w:val="22"/>
          <w:szCs w:val="22"/>
        </w:rPr>
        <w:t xml:space="preserve"> alguma, pagamento antecipado;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8.6 Ocorrendo erro no documento da cobrança, este será devolvido e o pagamento será sustado para que a CONTRATADA tome as medidas necessárias, passando o prazo para o pagamento a ser contado a partir da data da reapresentação do mesmo;</w:t>
      </w:r>
    </w:p>
    <w:p w:rsidR="00510048" w:rsidRPr="00C95D49" w:rsidRDefault="00510048" w:rsidP="006A0B5E">
      <w:pPr>
        <w:spacing w:line="276" w:lineRule="auto"/>
        <w:ind w:left="-851" w:right="-257"/>
        <w:jc w:val="both"/>
        <w:rPr>
          <w:rFonts w:asciiTheme="minorHAnsi" w:hAnsiTheme="minorHAnsi" w:cstheme="minorHAnsi"/>
          <w:sz w:val="22"/>
          <w:szCs w:val="22"/>
        </w:rPr>
      </w:pPr>
      <w:proofErr w:type="gramStart"/>
      <w:r w:rsidRPr="00C95D49">
        <w:rPr>
          <w:rFonts w:asciiTheme="minorHAnsi" w:hAnsiTheme="minorHAnsi" w:cstheme="minorHAnsi"/>
          <w:sz w:val="22"/>
          <w:szCs w:val="22"/>
        </w:rPr>
        <w:t>8.7 Caso</w:t>
      </w:r>
      <w:proofErr w:type="gramEnd"/>
      <w:r w:rsidRPr="00C95D49">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8.8 Na hipótese de devolução, a nota fiscal será considerada como não apresentada, para fins de atendimento das condições contratuais;</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8.9 A CONTRATANTE não pagará, sem que tenha autorizado prévia e formalmente, nenhum compromisso que lhe venha a ser cobrado diretamente por terceiros, sejam ou não instituições financeiras;</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8.10 Os eventuais encargos financeiros, processuais e outros, decorrentes da inobservância pela CONTRATADA, de prazo de pagamento, serão de sua exclusiva responsabilidade;</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510048" w:rsidRPr="00C95D49" w:rsidRDefault="00510048" w:rsidP="006A0B5E">
      <w:pPr>
        <w:spacing w:line="276" w:lineRule="auto"/>
        <w:ind w:left="-851" w:right="-257"/>
        <w:jc w:val="both"/>
        <w:rPr>
          <w:rFonts w:asciiTheme="minorHAnsi" w:hAnsiTheme="minorHAnsi" w:cstheme="minorHAnsi"/>
          <w:sz w:val="22"/>
          <w:szCs w:val="22"/>
        </w:rPr>
      </w:pPr>
      <w:r w:rsidRPr="00C95D49">
        <w:rPr>
          <w:rFonts w:asciiTheme="minorHAnsi" w:hAnsiTheme="minorHAnsi" w:cstheme="minorHAnsi"/>
          <w:sz w:val="22"/>
          <w:szCs w:val="22"/>
        </w:rPr>
        <w:t>8.12 Os pagamentos não realizados dentro do prazo, motivados pela CONTRATADA, não serão geradores de direito a reajustamento de preços ou a atualização monetária;</w:t>
      </w:r>
    </w:p>
    <w:p w:rsidR="00510048" w:rsidRPr="00C95D49" w:rsidRDefault="00510048" w:rsidP="006A0B5E">
      <w:pPr>
        <w:spacing w:line="276" w:lineRule="auto"/>
        <w:ind w:left="-851" w:right="-257"/>
        <w:jc w:val="both"/>
        <w:rPr>
          <w:rFonts w:asciiTheme="minorHAnsi" w:hAnsiTheme="minorHAnsi" w:cs="Arial"/>
          <w:sz w:val="22"/>
          <w:szCs w:val="22"/>
        </w:rPr>
      </w:pPr>
      <w:r w:rsidRPr="00C95D49">
        <w:rPr>
          <w:rFonts w:asciiTheme="minorHAnsi" w:hAnsiTheme="minorHAnsi" w:cstheme="minorHAnsi"/>
          <w:sz w:val="22"/>
          <w:szCs w:val="22"/>
        </w:rPr>
        <w:t>8.13 O não cumprimento do previsto na Ata de Registro de Preços permitirá a CONTRATANTE a retenção do valor da fatura até que seja sanada a irregularidade.</w:t>
      </w:r>
    </w:p>
    <w:p w:rsidR="00510048" w:rsidRPr="00C95D49" w:rsidRDefault="00510048" w:rsidP="00510048">
      <w:pPr>
        <w:rPr>
          <w:rFonts w:asciiTheme="minorHAnsi" w:hAnsiTheme="minorHAnsi" w:cs="Arial"/>
          <w:sz w:val="22"/>
          <w:szCs w:val="22"/>
        </w:rPr>
      </w:pPr>
    </w:p>
    <w:p w:rsidR="00D2752D" w:rsidRPr="00C95D49" w:rsidRDefault="00510048" w:rsidP="008756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9</w:t>
      </w:r>
      <w:r w:rsidR="00D2752D" w:rsidRPr="00C95D49">
        <w:rPr>
          <w:rFonts w:asciiTheme="minorHAnsi" w:hAnsiTheme="minorHAnsi" w:cs="Arial"/>
          <w:b/>
          <w:sz w:val="22"/>
          <w:szCs w:val="22"/>
        </w:rPr>
        <w:t>. MEDIDAS ACAUTELADORAS</w:t>
      </w:r>
    </w:p>
    <w:p w:rsidR="00D2752D" w:rsidRPr="00C95D49" w:rsidRDefault="00D2752D" w:rsidP="008756DA">
      <w:pPr>
        <w:ind w:left="-851" w:right="-568"/>
        <w:jc w:val="both"/>
        <w:rPr>
          <w:rFonts w:asciiTheme="minorHAnsi" w:hAnsiTheme="minorHAnsi" w:cs="Arial"/>
          <w:sz w:val="22"/>
          <w:szCs w:val="22"/>
        </w:rPr>
      </w:pPr>
    </w:p>
    <w:p w:rsidR="00D2752D" w:rsidRPr="00C95D49" w:rsidRDefault="00510048" w:rsidP="008756DA">
      <w:pPr>
        <w:ind w:left="-851" w:right="-568"/>
        <w:jc w:val="both"/>
        <w:rPr>
          <w:rFonts w:asciiTheme="minorHAnsi" w:hAnsiTheme="minorHAnsi" w:cs="Arial"/>
          <w:sz w:val="22"/>
          <w:szCs w:val="22"/>
        </w:rPr>
      </w:pPr>
      <w:proofErr w:type="gramStart"/>
      <w:r w:rsidRPr="00C95D49">
        <w:rPr>
          <w:rFonts w:asciiTheme="minorHAnsi" w:hAnsiTheme="minorHAnsi" w:cs="Arial"/>
          <w:sz w:val="22"/>
          <w:szCs w:val="22"/>
          <w:lang w:eastAsia="ar-SA"/>
        </w:rPr>
        <w:t>9</w:t>
      </w:r>
      <w:r w:rsidR="008756DA" w:rsidRPr="00C95D49">
        <w:rPr>
          <w:rFonts w:asciiTheme="minorHAnsi" w:hAnsiTheme="minorHAnsi" w:cs="Arial"/>
          <w:sz w:val="22"/>
          <w:szCs w:val="22"/>
          <w:lang w:eastAsia="ar-SA"/>
        </w:rPr>
        <w:t xml:space="preserve">.1 </w:t>
      </w:r>
      <w:r w:rsidR="00D2752D" w:rsidRPr="00C95D49">
        <w:rPr>
          <w:rFonts w:asciiTheme="minorHAnsi" w:hAnsiTheme="minorHAnsi" w:cs="Arial"/>
          <w:sz w:val="22"/>
          <w:szCs w:val="22"/>
          <w:lang w:eastAsia="ar-SA"/>
        </w:rPr>
        <w:t>Consoante</w:t>
      </w:r>
      <w:proofErr w:type="gramEnd"/>
      <w:r w:rsidR="00D2752D" w:rsidRPr="00C95D49">
        <w:rPr>
          <w:rFonts w:asciiTheme="minorHAnsi" w:hAnsiTheme="minorHAnsi" w:cs="Arial"/>
          <w:sz w:val="22"/>
          <w:szCs w:val="22"/>
          <w:lang w:eastAsia="ar-SA"/>
        </w:rPr>
        <w:t xml:space="preserve"> o artigo 45 da Lei nº 9.784, de </w:t>
      </w:r>
      <w:smartTag w:uri="urn:schemas-microsoft-com:office:smarttags" w:element="metricconverter">
        <w:smartTagPr>
          <w:attr w:name="ProductID" w:val="1999, a"/>
        </w:smartTagPr>
        <w:r w:rsidR="00D2752D" w:rsidRPr="00C95D49">
          <w:rPr>
            <w:rFonts w:asciiTheme="minorHAnsi" w:hAnsiTheme="minorHAnsi" w:cs="Arial"/>
            <w:sz w:val="22"/>
            <w:szCs w:val="22"/>
            <w:lang w:eastAsia="ar-SA"/>
          </w:rPr>
          <w:t>1999, a</w:t>
        </w:r>
      </w:smartTag>
      <w:r w:rsidR="00D2752D" w:rsidRPr="00C95D49">
        <w:rPr>
          <w:rFonts w:asciiTheme="minorHAnsi" w:hAnsiTheme="minorHAnsi" w:cs="Arial"/>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C95D49" w:rsidRDefault="00D2752D" w:rsidP="00D2752D">
      <w:pPr>
        <w:ind w:left="284"/>
        <w:rPr>
          <w:rFonts w:asciiTheme="minorHAnsi" w:hAnsiTheme="minorHAnsi" w:cs="Arial"/>
          <w:sz w:val="22"/>
          <w:szCs w:val="22"/>
        </w:rPr>
      </w:pPr>
    </w:p>
    <w:p w:rsidR="00D2752D" w:rsidRPr="00C95D49" w:rsidRDefault="00510048" w:rsidP="008756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10</w:t>
      </w:r>
      <w:r w:rsidR="00D2752D" w:rsidRPr="00C95D49">
        <w:rPr>
          <w:rFonts w:asciiTheme="minorHAnsi" w:hAnsiTheme="minorHAnsi" w:cs="Arial"/>
          <w:b/>
          <w:sz w:val="22"/>
          <w:szCs w:val="22"/>
        </w:rPr>
        <w:t>. CONTROLE DA EXECUÇÃO</w:t>
      </w:r>
    </w:p>
    <w:p w:rsidR="00D2752D" w:rsidRPr="00C95D49" w:rsidRDefault="00D2752D" w:rsidP="008756DA">
      <w:pPr>
        <w:ind w:left="-851" w:right="-568"/>
        <w:jc w:val="both"/>
        <w:rPr>
          <w:rFonts w:asciiTheme="minorHAnsi" w:eastAsia="Arial Unicode MS" w:hAnsiTheme="minorHAnsi" w:cs="Arial"/>
          <w:sz w:val="22"/>
          <w:szCs w:val="22"/>
        </w:rPr>
      </w:pPr>
    </w:p>
    <w:p w:rsidR="00911C7B" w:rsidRPr="00C95D49" w:rsidRDefault="00510048" w:rsidP="006A0B5E">
      <w:pPr>
        <w:spacing w:line="276" w:lineRule="auto"/>
        <w:ind w:left="-851" w:right="-568"/>
        <w:jc w:val="both"/>
        <w:rPr>
          <w:rFonts w:asciiTheme="minorHAnsi" w:hAnsiTheme="minorHAnsi" w:cs="Arial"/>
          <w:sz w:val="22"/>
          <w:szCs w:val="22"/>
          <w:lang w:eastAsia="ar-SA"/>
        </w:rPr>
      </w:pPr>
      <w:r w:rsidRPr="00C95D49">
        <w:rPr>
          <w:rFonts w:asciiTheme="minorHAnsi" w:hAnsiTheme="minorHAnsi" w:cs="Arial"/>
          <w:sz w:val="22"/>
          <w:szCs w:val="22"/>
          <w:lang w:eastAsia="ar-SA"/>
        </w:rPr>
        <w:t>10</w:t>
      </w:r>
      <w:r w:rsidR="008756DA" w:rsidRPr="00C95D49">
        <w:rPr>
          <w:rFonts w:asciiTheme="minorHAnsi" w:hAnsiTheme="minorHAnsi" w:cs="Arial"/>
          <w:sz w:val="22"/>
          <w:szCs w:val="22"/>
          <w:lang w:eastAsia="ar-SA"/>
        </w:rPr>
        <w:t xml:space="preserve">.1 </w:t>
      </w:r>
      <w:r w:rsidR="00D2752D" w:rsidRPr="00C95D49">
        <w:rPr>
          <w:rFonts w:asciiTheme="minorHAnsi" w:hAnsiTheme="minorHAnsi" w:cs="Arial"/>
          <w:sz w:val="22"/>
          <w:szCs w:val="22"/>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C95D49" w:rsidRDefault="00510048" w:rsidP="006A0B5E">
      <w:pPr>
        <w:spacing w:line="276" w:lineRule="auto"/>
        <w:ind w:left="-851" w:right="-568"/>
        <w:jc w:val="both"/>
        <w:rPr>
          <w:rFonts w:asciiTheme="minorHAnsi" w:eastAsia="Arial Unicode MS" w:hAnsiTheme="minorHAnsi" w:cs="Arial"/>
          <w:sz w:val="22"/>
          <w:szCs w:val="22"/>
        </w:rPr>
      </w:pPr>
      <w:r w:rsidRPr="00C95D49">
        <w:rPr>
          <w:rFonts w:asciiTheme="minorHAnsi" w:eastAsia="Arial Unicode MS" w:hAnsiTheme="minorHAnsi" w:cs="Arial"/>
          <w:sz w:val="22"/>
          <w:szCs w:val="22"/>
        </w:rPr>
        <w:t>10</w:t>
      </w:r>
      <w:r w:rsidR="008756DA" w:rsidRPr="00C95D49">
        <w:rPr>
          <w:rFonts w:asciiTheme="minorHAnsi" w:eastAsia="Arial Unicode MS" w:hAnsiTheme="minorHAnsi" w:cs="Arial"/>
          <w:sz w:val="22"/>
          <w:szCs w:val="22"/>
        </w:rPr>
        <w:t xml:space="preserve">.2 </w:t>
      </w:r>
      <w:r w:rsidR="00D2752D" w:rsidRPr="00C95D49">
        <w:rPr>
          <w:rFonts w:asciiTheme="minorHAnsi" w:eastAsia="Arial Unicode MS" w:hAnsiTheme="minorHAnsi"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00D2752D" w:rsidRPr="00C95D49">
        <w:rPr>
          <w:rFonts w:asciiTheme="minorHAnsi" w:eastAsia="Arial Unicode MS" w:hAnsiTheme="minorHAnsi" w:cs="Arial"/>
          <w:sz w:val="22"/>
          <w:szCs w:val="22"/>
        </w:rPr>
        <w:t>co-responsabilidade</w:t>
      </w:r>
      <w:proofErr w:type="gramEnd"/>
      <w:r w:rsidR="00D2752D" w:rsidRPr="00C95D49">
        <w:rPr>
          <w:rFonts w:asciiTheme="minorHAnsi" w:eastAsia="Arial Unicode MS" w:hAnsiTheme="minorHAnsi" w:cs="Arial"/>
          <w:sz w:val="22"/>
          <w:szCs w:val="22"/>
        </w:rPr>
        <w:t xml:space="preserve"> da </w:t>
      </w:r>
      <w:r w:rsidR="00D2752D" w:rsidRPr="00C95D49">
        <w:rPr>
          <w:rFonts w:asciiTheme="minorHAnsi" w:eastAsia="Arial Unicode MS" w:hAnsiTheme="minorHAnsi" w:cs="Arial"/>
          <w:bCs/>
          <w:iCs/>
          <w:sz w:val="22"/>
          <w:szCs w:val="22"/>
        </w:rPr>
        <w:t>Administração</w:t>
      </w:r>
      <w:r w:rsidR="00D2752D" w:rsidRPr="00C95D49">
        <w:rPr>
          <w:rFonts w:asciiTheme="minorHAnsi" w:eastAsia="Arial Unicode MS" w:hAnsiTheme="minorHAnsi" w:cs="Arial"/>
          <w:sz w:val="22"/>
          <w:szCs w:val="22"/>
        </w:rPr>
        <w:t xml:space="preserve"> ou de seus agentes e prepostos, de conformidade com o art. 70 da Lei nº 8.666, de 1993.</w:t>
      </w:r>
    </w:p>
    <w:p w:rsidR="008756DA" w:rsidRPr="00C95D49" w:rsidRDefault="00510048" w:rsidP="006A0B5E">
      <w:pPr>
        <w:spacing w:line="276" w:lineRule="auto"/>
        <w:ind w:left="-851" w:right="-568"/>
        <w:jc w:val="both"/>
        <w:rPr>
          <w:rFonts w:asciiTheme="minorHAnsi" w:eastAsia="Arial Unicode MS" w:hAnsiTheme="minorHAnsi" w:cs="Arial"/>
          <w:sz w:val="22"/>
          <w:szCs w:val="22"/>
        </w:rPr>
      </w:pPr>
      <w:r w:rsidRPr="00C95D49">
        <w:rPr>
          <w:rFonts w:asciiTheme="minorHAnsi" w:eastAsia="Arial Unicode MS" w:hAnsiTheme="minorHAnsi" w:cs="Arial"/>
          <w:sz w:val="22"/>
          <w:szCs w:val="22"/>
        </w:rPr>
        <w:t>10</w:t>
      </w:r>
      <w:r w:rsidR="008756DA" w:rsidRPr="00C95D49">
        <w:rPr>
          <w:rFonts w:asciiTheme="minorHAnsi" w:eastAsia="Arial Unicode MS" w:hAnsiTheme="minorHAnsi" w:cs="Arial"/>
          <w:sz w:val="22"/>
          <w:szCs w:val="22"/>
        </w:rPr>
        <w:t xml:space="preserve">.3 </w:t>
      </w:r>
      <w:r w:rsidR="00D2752D" w:rsidRPr="00C95D49">
        <w:rPr>
          <w:rFonts w:asciiTheme="minorHAnsi" w:eastAsia="Arial Unicode MS" w:hAnsiTheme="minorHAnsi"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CC22A6" w:rsidRPr="00C95D49" w:rsidRDefault="00CC22A6" w:rsidP="00CC22A6">
      <w:pPr>
        <w:spacing w:line="276" w:lineRule="auto"/>
        <w:ind w:left="-851" w:right="-568"/>
        <w:jc w:val="both"/>
        <w:rPr>
          <w:rFonts w:asciiTheme="minorHAnsi" w:hAnsiTheme="minorHAnsi" w:cs="Arial"/>
          <w:sz w:val="22"/>
          <w:szCs w:val="22"/>
          <w:lang w:eastAsia="ar-SA"/>
        </w:rPr>
      </w:pPr>
    </w:p>
    <w:p w:rsidR="00CC22A6" w:rsidRPr="00C95D49" w:rsidRDefault="00CC22A6" w:rsidP="00CC22A6">
      <w:pPr>
        <w:spacing w:line="276" w:lineRule="auto"/>
        <w:ind w:left="-851" w:right="-568"/>
        <w:jc w:val="both"/>
        <w:rPr>
          <w:rFonts w:asciiTheme="minorHAnsi" w:hAnsiTheme="minorHAnsi" w:cstheme="minorHAnsi"/>
          <w:b/>
          <w:sz w:val="22"/>
          <w:szCs w:val="22"/>
        </w:rPr>
      </w:pPr>
      <w:r w:rsidRPr="00C95D49">
        <w:rPr>
          <w:rFonts w:asciiTheme="minorHAnsi" w:hAnsiTheme="minorHAnsi" w:cs="Arial"/>
          <w:b/>
          <w:sz w:val="22"/>
          <w:szCs w:val="22"/>
          <w:lang w:eastAsia="ar-SA"/>
        </w:rPr>
        <w:t xml:space="preserve">11. </w:t>
      </w:r>
      <w:r w:rsidRPr="00C95D49">
        <w:rPr>
          <w:rFonts w:asciiTheme="minorHAnsi" w:hAnsiTheme="minorHAnsi" w:cstheme="minorHAnsi"/>
          <w:b/>
          <w:sz w:val="22"/>
          <w:szCs w:val="22"/>
        </w:rPr>
        <w:t>DAS SANÇÕES ADMINISTRATIVAS</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 xml:space="preserve">11.1 </w:t>
      </w:r>
      <w:proofErr w:type="gramStart"/>
      <w:r w:rsidRPr="00C95D49">
        <w:rPr>
          <w:rFonts w:asciiTheme="minorHAnsi" w:hAnsiTheme="minorHAnsi" w:cstheme="minorHAnsi"/>
          <w:sz w:val="22"/>
          <w:szCs w:val="22"/>
        </w:rPr>
        <w:t>Caberá</w:t>
      </w:r>
      <w:proofErr w:type="gramEnd"/>
      <w:r w:rsidRPr="00C95D49">
        <w:rPr>
          <w:rFonts w:asciiTheme="minorHAnsi" w:hAnsiTheme="minorHAnsi" w:cstheme="minorHAnsi"/>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a) multa de</w:t>
      </w:r>
      <w:r w:rsidR="00C95D49">
        <w:rPr>
          <w:rFonts w:asciiTheme="minorHAnsi" w:hAnsiTheme="minorHAnsi" w:cstheme="minorHAnsi"/>
          <w:sz w:val="22"/>
          <w:szCs w:val="22"/>
        </w:rPr>
        <w:t xml:space="preserve"> 10%</w:t>
      </w:r>
      <w:r w:rsidRPr="00C95D49">
        <w:rPr>
          <w:rFonts w:asciiTheme="minorHAnsi" w:hAnsiTheme="minorHAnsi" w:cstheme="minorHAnsi"/>
          <w:sz w:val="22"/>
          <w:szCs w:val="22"/>
        </w:rPr>
        <w:t xml:space="preserve"> </w:t>
      </w:r>
      <w:r w:rsidR="00C95D49">
        <w:rPr>
          <w:rFonts w:asciiTheme="minorHAnsi" w:hAnsiTheme="minorHAnsi" w:cstheme="minorHAnsi"/>
          <w:sz w:val="22"/>
          <w:szCs w:val="22"/>
        </w:rPr>
        <w:t>(</w:t>
      </w:r>
      <w:r w:rsidRPr="00C95D49">
        <w:rPr>
          <w:rFonts w:asciiTheme="minorHAnsi" w:hAnsiTheme="minorHAnsi" w:cstheme="minorHAnsi"/>
          <w:sz w:val="22"/>
          <w:szCs w:val="22"/>
        </w:rPr>
        <w:t>dez por cento</w:t>
      </w:r>
      <w:r w:rsidR="00C95D49">
        <w:rPr>
          <w:rFonts w:asciiTheme="minorHAnsi" w:hAnsiTheme="minorHAnsi" w:cstheme="minorHAnsi"/>
          <w:sz w:val="22"/>
          <w:szCs w:val="22"/>
        </w:rPr>
        <w:t>)</w:t>
      </w:r>
      <w:r w:rsidRPr="00C95D49">
        <w:rPr>
          <w:rFonts w:asciiTheme="minorHAnsi" w:hAnsiTheme="minorHAnsi" w:cstheme="minorHAnsi"/>
          <w:sz w:val="22"/>
          <w:szCs w:val="22"/>
        </w:rPr>
        <w:t xml:space="preserve"> sobre o valor constante da nota de empenho ou contrato;</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b) cancelamento do preço registrado;</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c) suspensão temporária de participação em licitação e impedimento de contratar com a administração no prazo de até cinco anos;</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 As sanções previstas neste subitem poderão ser aplicadas cumulativamente.</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.2.1. Por atraso injustificado no cumprimento de contrato de fornecimento:</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a) multa de 0,5% (meio por cento), por dia útil de atraso, sobre o valor da prestação em atraso até o décimo dia;</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b) rescisão unilateral do contrato após o décimo dia de atraso.</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.2.2. Por inexecução total ou execução irregular do contrato de fornecimento:</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a) advertência, por escrito, nas falta leves;</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b) multa de 10% (dez por cento) sobre o valor correspondente à parte não cumprida ou da totalidade do fornecimento não executado;</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 xml:space="preserve">c) suspensão temporária de participar de licitação e impedimento de contratar com a administração pública estadual por prazo não superior a </w:t>
      </w:r>
      <w:proofErr w:type="gramStart"/>
      <w:r w:rsidRPr="00C95D49">
        <w:rPr>
          <w:rFonts w:asciiTheme="minorHAnsi" w:hAnsiTheme="minorHAnsi" w:cstheme="minorHAnsi"/>
          <w:sz w:val="22"/>
          <w:szCs w:val="22"/>
        </w:rPr>
        <w:t>2</w:t>
      </w:r>
      <w:proofErr w:type="gramEnd"/>
      <w:r w:rsidRPr="00C95D49">
        <w:rPr>
          <w:rFonts w:asciiTheme="minorHAnsi" w:hAnsiTheme="minorHAnsi" w:cstheme="minorHAnsi"/>
          <w:sz w:val="22"/>
          <w:szCs w:val="22"/>
        </w:rPr>
        <w:t xml:space="preserve"> (dois) anos.</w:t>
      </w:r>
    </w:p>
    <w:p w:rsidR="00CC22A6" w:rsidRPr="00C95D49" w:rsidRDefault="00CC22A6"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lastRenderedPageBreak/>
        <w:t>11</w:t>
      </w:r>
      <w:r w:rsidR="00CC22A6" w:rsidRPr="00C95D49">
        <w:rPr>
          <w:rFonts w:asciiTheme="minorHAnsi" w:hAnsiTheme="minorHAnsi" w:cstheme="minorHAnsi"/>
          <w:sz w:val="22"/>
          <w:szCs w:val="22"/>
        </w:rPr>
        <w:t>.2.2.1. A penalidade prev</w:t>
      </w:r>
      <w:r w:rsidR="002D0504" w:rsidRPr="00C95D49">
        <w:rPr>
          <w:rFonts w:asciiTheme="minorHAnsi" w:hAnsiTheme="minorHAnsi" w:cstheme="minorHAnsi"/>
          <w:sz w:val="22"/>
          <w:szCs w:val="22"/>
        </w:rPr>
        <w:t>ista na alínea "b" do subitem 11</w:t>
      </w:r>
      <w:r w:rsidR="00CC22A6" w:rsidRPr="00C95D49">
        <w:rPr>
          <w:rFonts w:asciiTheme="minorHAnsi" w:hAnsiTheme="minorHAnsi" w:cstheme="minorHAnsi"/>
          <w:sz w:val="22"/>
          <w:szCs w:val="22"/>
        </w:rPr>
        <w:t xml:space="preserve">.2.2. </w:t>
      </w:r>
      <w:proofErr w:type="gramStart"/>
      <w:r w:rsidR="00CC22A6" w:rsidRPr="00C95D49">
        <w:rPr>
          <w:rFonts w:asciiTheme="minorHAnsi" w:hAnsiTheme="minorHAnsi" w:cstheme="minorHAnsi"/>
          <w:sz w:val="22"/>
          <w:szCs w:val="22"/>
        </w:rPr>
        <w:t>poderá</w:t>
      </w:r>
      <w:proofErr w:type="gramEnd"/>
      <w:r w:rsidR="00CC22A6" w:rsidRPr="00C95D49">
        <w:rPr>
          <w:rFonts w:asciiTheme="minorHAnsi" w:hAnsiTheme="minorHAnsi" w:cstheme="minorHAnsi"/>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.2.2.4. A aplicação das penalidades previstas nas</w:t>
      </w:r>
      <w:r w:rsidR="002D0504" w:rsidRPr="00C95D49">
        <w:rPr>
          <w:rFonts w:asciiTheme="minorHAnsi" w:hAnsiTheme="minorHAnsi" w:cstheme="minorHAnsi"/>
          <w:sz w:val="22"/>
          <w:szCs w:val="22"/>
        </w:rPr>
        <w:t xml:space="preserve"> alíneas "c" e "d" do subitem 11</w:t>
      </w:r>
      <w:r w:rsidR="00CC22A6" w:rsidRPr="00C95D49">
        <w:rPr>
          <w:rFonts w:asciiTheme="minorHAnsi" w:hAnsiTheme="minorHAnsi" w:cstheme="minorHAnsi"/>
          <w:sz w:val="22"/>
          <w:szCs w:val="22"/>
        </w:rPr>
        <w:t xml:space="preserve">.2.2., será de competência exclusiva do prefeito municipal, facultada a ampla defesa, na forma e no prazo estipulado no parágrafo seguinte, podendo a reabilitação ser concedida mediante ressarcimento dos prejuízos causados e </w:t>
      </w:r>
      <w:proofErr w:type="gramStart"/>
      <w:r w:rsidR="00CC22A6" w:rsidRPr="00C95D49">
        <w:rPr>
          <w:rFonts w:asciiTheme="minorHAnsi" w:hAnsiTheme="minorHAnsi" w:cstheme="minorHAnsi"/>
          <w:sz w:val="22"/>
          <w:szCs w:val="22"/>
        </w:rPr>
        <w:t>após</w:t>
      </w:r>
      <w:proofErr w:type="gramEnd"/>
      <w:r w:rsidR="00CC22A6" w:rsidRPr="00C95D49">
        <w:rPr>
          <w:rFonts w:asciiTheme="minorHAnsi" w:hAnsiTheme="minorHAnsi" w:cstheme="minorHAnsi"/>
          <w:sz w:val="22"/>
          <w:szCs w:val="22"/>
        </w:rPr>
        <w:t xml:space="preserve"> decorrido o prazo de sanção mínima de dois anos.</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.3. Fica garantido ao fornecedor o direito prévio da citação e de ampla defesa, no respectivo processo, no prazo de cinco dias úteis, contado da notificação.</w:t>
      </w:r>
    </w:p>
    <w:p w:rsidR="00CC22A6" w:rsidRPr="00C95D49" w:rsidRDefault="00236EE3" w:rsidP="00CC22A6">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.4. As penalidades aplicadas serão obrigatoriamente anotadas no registro cadastral dos fornecedores mantido pela Administração.</w:t>
      </w:r>
    </w:p>
    <w:p w:rsidR="00CC22A6" w:rsidRPr="002845E3" w:rsidRDefault="00236EE3" w:rsidP="002845E3">
      <w:pPr>
        <w:spacing w:line="276" w:lineRule="auto"/>
        <w:ind w:left="-851" w:right="-568"/>
        <w:jc w:val="both"/>
        <w:rPr>
          <w:rFonts w:asciiTheme="minorHAnsi" w:hAnsiTheme="minorHAnsi" w:cstheme="minorHAnsi"/>
          <w:sz w:val="22"/>
          <w:szCs w:val="22"/>
        </w:rPr>
      </w:pPr>
      <w:r w:rsidRPr="00C95D49">
        <w:rPr>
          <w:rFonts w:asciiTheme="minorHAnsi" w:hAnsiTheme="minorHAnsi" w:cstheme="minorHAnsi"/>
          <w:sz w:val="22"/>
          <w:szCs w:val="22"/>
        </w:rPr>
        <w:t>11.</w:t>
      </w:r>
      <w:r w:rsidR="00CC22A6" w:rsidRPr="00C95D49">
        <w:rPr>
          <w:rFonts w:asciiTheme="minorHAnsi" w:hAnsiTheme="minorHAnsi" w:cstheme="minorHAnsi"/>
          <w:sz w:val="22"/>
          <w:szCs w:val="22"/>
        </w:rPr>
        <w:t>5. As importâncias relativas às multas deverão ser recolhidas à conta do Tesouro do Município.</w:t>
      </w:r>
    </w:p>
    <w:p w:rsidR="00D2752D" w:rsidRPr="00C95D49" w:rsidRDefault="00D2752D" w:rsidP="00D2752D">
      <w:pPr>
        <w:ind w:left="284"/>
        <w:jc w:val="both"/>
        <w:rPr>
          <w:rFonts w:asciiTheme="minorHAnsi" w:hAnsiTheme="minorHAnsi" w:cs="Arial"/>
          <w:sz w:val="22"/>
          <w:szCs w:val="22"/>
          <w:lang w:eastAsia="ar-SA"/>
        </w:rPr>
      </w:pPr>
    </w:p>
    <w:p w:rsidR="00E1483A" w:rsidRPr="00C95D49" w:rsidRDefault="00510048" w:rsidP="002C21BB">
      <w:pPr>
        <w:pStyle w:val="PargrafodaLista"/>
        <w:pBdr>
          <w:top w:val="single" w:sz="4" w:space="1" w:color="auto"/>
          <w:left w:val="single" w:sz="4" w:space="4" w:color="auto"/>
          <w:bottom w:val="single" w:sz="4" w:space="1" w:color="auto"/>
          <w:right w:val="single" w:sz="4" w:space="4" w:color="auto"/>
        </w:pBdr>
        <w:shd w:val="clear" w:color="auto" w:fill="E6E6E6"/>
        <w:ind w:left="-851" w:right="-568"/>
        <w:jc w:val="both"/>
        <w:rPr>
          <w:rFonts w:asciiTheme="minorHAnsi" w:hAnsiTheme="minorHAnsi" w:cs="Arial"/>
          <w:b/>
          <w:sz w:val="22"/>
          <w:szCs w:val="22"/>
        </w:rPr>
      </w:pPr>
      <w:r w:rsidRPr="00C95D49">
        <w:rPr>
          <w:rFonts w:asciiTheme="minorHAnsi" w:hAnsiTheme="minorHAnsi" w:cs="Arial"/>
          <w:b/>
          <w:sz w:val="22"/>
          <w:szCs w:val="22"/>
        </w:rPr>
        <w:t>1</w:t>
      </w:r>
      <w:r w:rsidR="00236EE3" w:rsidRPr="00C95D49">
        <w:rPr>
          <w:rFonts w:asciiTheme="minorHAnsi" w:hAnsiTheme="minorHAnsi" w:cs="Arial"/>
          <w:b/>
          <w:sz w:val="22"/>
          <w:szCs w:val="22"/>
        </w:rPr>
        <w:t>2</w:t>
      </w:r>
      <w:r w:rsidR="002C21BB" w:rsidRPr="00C95D49">
        <w:rPr>
          <w:rFonts w:asciiTheme="minorHAnsi" w:hAnsiTheme="minorHAnsi" w:cs="Arial"/>
          <w:b/>
          <w:sz w:val="22"/>
          <w:szCs w:val="22"/>
        </w:rPr>
        <w:t xml:space="preserve">. </w:t>
      </w:r>
      <w:r w:rsidR="00E1483A" w:rsidRPr="00C95D49">
        <w:rPr>
          <w:rFonts w:asciiTheme="minorHAnsi" w:hAnsiTheme="minorHAnsi" w:cs="Arial"/>
          <w:b/>
          <w:sz w:val="22"/>
          <w:szCs w:val="22"/>
        </w:rPr>
        <w:t>CONSIDERAÇÕES</w:t>
      </w:r>
    </w:p>
    <w:p w:rsidR="00E1483A" w:rsidRPr="00C95D49" w:rsidRDefault="00E1483A" w:rsidP="002C21BB">
      <w:pPr>
        <w:tabs>
          <w:tab w:val="num" w:pos="-851"/>
        </w:tabs>
        <w:ind w:left="-851" w:right="-568"/>
        <w:jc w:val="both"/>
        <w:rPr>
          <w:rFonts w:asciiTheme="minorHAnsi" w:hAnsiTheme="minorHAnsi" w:cs="Arial"/>
          <w:sz w:val="22"/>
          <w:szCs w:val="22"/>
          <w:lang w:eastAsia="ar-SA"/>
        </w:rPr>
      </w:pPr>
    </w:p>
    <w:p w:rsidR="00C95D49" w:rsidRPr="00C95D49" w:rsidRDefault="00130076" w:rsidP="00C95D49">
      <w:pPr>
        <w:tabs>
          <w:tab w:val="num" w:pos="-851"/>
        </w:tabs>
        <w:spacing w:line="276" w:lineRule="auto"/>
        <w:ind w:left="-851" w:right="-568"/>
        <w:rPr>
          <w:rFonts w:asciiTheme="minorHAnsi" w:hAnsiTheme="minorHAnsi"/>
          <w:sz w:val="22"/>
          <w:szCs w:val="22"/>
        </w:rPr>
      </w:pPr>
      <w:proofErr w:type="gramStart"/>
      <w:r w:rsidRPr="00C95D49">
        <w:rPr>
          <w:rFonts w:asciiTheme="minorHAnsi" w:hAnsiTheme="minorHAnsi"/>
          <w:sz w:val="22"/>
          <w:szCs w:val="22"/>
        </w:rPr>
        <w:t>1</w:t>
      </w:r>
      <w:r w:rsidR="00236EE3" w:rsidRPr="00C95D49">
        <w:rPr>
          <w:rFonts w:asciiTheme="minorHAnsi" w:hAnsiTheme="minorHAnsi"/>
          <w:sz w:val="22"/>
          <w:szCs w:val="22"/>
        </w:rPr>
        <w:t>2</w:t>
      </w:r>
      <w:r w:rsidRPr="00C95D49">
        <w:rPr>
          <w:rFonts w:asciiTheme="minorHAnsi" w:hAnsiTheme="minorHAnsi"/>
          <w:sz w:val="22"/>
          <w:szCs w:val="22"/>
        </w:rPr>
        <w:t>.1</w:t>
      </w:r>
      <w:r w:rsidRPr="00C95D49">
        <w:rPr>
          <w:rFonts w:asciiTheme="minorHAnsi" w:hAnsiTheme="minorHAnsi"/>
          <w:b/>
          <w:sz w:val="22"/>
          <w:szCs w:val="22"/>
        </w:rPr>
        <w:t xml:space="preserve"> </w:t>
      </w:r>
      <w:r w:rsidR="00E1483A" w:rsidRPr="00C95D49">
        <w:rPr>
          <w:rFonts w:asciiTheme="minorHAnsi" w:hAnsiTheme="minorHAnsi"/>
          <w:b/>
          <w:sz w:val="22"/>
          <w:szCs w:val="22"/>
        </w:rPr>
        <w:t>Gestora</w:t>
      </w:r>
      <w:proofErr w:type="gramEnd"/>
      <w:r w:rsidR="00E1483A" w:rsidRPr="00C95D49">
        <w:rPr>
          <w:rFonts w:asciiTheme="minorHAnsi" w:hAnsiTheme="minorHAnsi"/>
          <w:b/>
          <w:sz w:val="22"/>
          <w:szCs w:val="22"/>
        </w:rPr>
        <w:t xml:space="preserve"> de Contratos: </w:t>
      </w:r>
      <w:r w:rsidR="00E1483A" w:rsidRPr="00C95D49">
        <w:rPr>
          <w:rFonts w:asciiTheme="minorHAnsi" w:hAnsiTheme="minorHAnsi"/>
          <w:sz w:val="22"/>
          <w:szCs w:val="22"/>
        </w:rPr>
        <w:t>Andréa Neves de Souza</w:t>
      </w:r>
    </w:p>
    <w:p w:rsidR="00E1483A" w:rsidRPr="00C708E5" w:rsidRDefault="00130076" w:rsidP="006A0B5E">
      <w:pPr>
        <w:tabs>
          <w:tab w:val="num" w:pos="-851"/>
        </w:tabs>
        <w:spacing w:line="276" w:lineRule="auto"/>
        <w:ind w:left="-851" w:right="-568"/>
        <w:rPr>
          <w:rFonts w:asciiTheme="minorHAnsi" w:hAnsiTheme="minorHAnsi"/>
          <w:sz w:val="22"/>
          <w:szCs w:val="22"/>
        </w:rPr>
      </w:pPr>
      <w:r w:rsidRPr="00C708E5">
        <w:rPr>
          <w:rFonts w:asciiTheme="minorHAnsi" w:hAnsiTheme="minorHAnsi"/>
          <w:sz w:val="22"/>
          <w:szCs w:val="22"/>
        </w:rPr>
        <w:t>1</w:t>
      </w:r>
      <w:r w:rsidR="00236EE3" w:rsidRPr="00C708E5">
        <w:rPr>
          <w:rFonts w:asciiTheme="minorHAnsi" w:hAnsiTheme="minorHAnsi"/>
          <w:sz w:val="22"/>
          <w:szCs w:val="22"/>
        </w:rPr>
        <w:t>2</w:t>
      </w:r>
      <w:r w:rsidRPr="00C708E5">
        <w:rPr>
          <w:rFonts w:asciiTheme="minorHAnsi" w:hAnsiTheme="minorHAnsi"/>
          <w:b/>
          <w:sz w:val="22"/>
          <w:szCs w:val="22"/>
        </w:rPr>
        <w:t>.</w:t>
      </w:r>
      <w:r w:rsidRPr="00C708E5">
        <w:rPr>
          <w:rFonts w:asciiTheme="minorHAnsi" w:hAnsiTheme="minorHAnsi"/>
          <w:sz w:val="22"/>
          <w:szCs w:val="22"/>
        </w:rPr>
        <w:t>2 A vigência da Ata de Registro de Preços será de 12 meses.</w:t>
      </w:r>
    </w:p>
    <w:p w:rsidR="00F47FEF" w:rsidRPr="00C708E5" w:rsidRDefault="00F47FEF" w:rsidP="006A0B5E">
      <w:pPr>
        <w:tabs>
          <w:tab w:val="num" w:pos="-851"/>
        </w:tabs>
        <w:spacing w:line="276" w:lineRule="auto"/>
        <w:ind w:left="-851" w:right="-568"/>
        <w:rPr>
          <w:rFonts w:asciiTheme="minorHAnsi" w:hAnsiTheme="minorHAnsi"/>
          <w:sz w:val="22"/>
          <w:szCs w:val="22"/>
        </w:rPr>
      </w:pPr>
      <w:proofErr w:type="gramStart"/>
      <w:r w:rsidRPr="00C708E5">
        <w:rPr>
          <w:rFonts w:asciiTheme="minorHAnsi" w:hAnsiTheme="minorHAnsi"/>
          <w:sz w:val="22"/>
          <w:szCs w:val="22"/>
        </w:rPr>
        <w:t>12.3 Fiscal</w:t>
      </w:r>
      <w:proofErr w:type="gramEnd"/>
      <w:r w:rsidRPr="00C708E5">
        <w:rPr>
          <w:rFonts w:asciiTheme="minorHAnsi" w:hAnsiTheme="minorHAnsi"/>
          <w:sz w:val="22"/>
          <w:szCs w:val="22"/>
        </w:rPr>
        <w:t xml:space="preserve"> do contrato: </w:t>
      </w:r>
      <w:r w:rsidR="00935E46">
        <w:rPr>
          <w:rFonts w:asciiTheme="minorHAnsi" w:hAnsiTheme="minorHAnsi"/>
          <w:sz w:val="22"/>
          <w:szCs w:val="22"/>
        </w:rPr>
        <w:t xml:space="preserve"> Antônio Vilmar da Silva </w:t>
      </w:r>
    </w:p>
    <w:p w:rsidR="00DF0C11" w:rsidRPr="00C95D49" w:rsidRDefault="00236EE3" w:rsidP="006A0B5E">
      <w:pPr>
        <w:tabs>
          <w:tab w:val="num" w:pos="-851"/>
        </w:tabs>
        <w:spacing w:line="276" w:lineRule="auto"/>
        <w:ind w:left="-851" w:right="-568"/>
        <w:rPr>
          <w:rFonts w:asciiTheme="minorHAnsi" w:hAnsiTheme="minorHAnsi"/>
          <w:b/>
          <w:sz w:val="22"/>
          <w:szCs w:val="22"/>
        </w:rPr>
      </w:pPr>
      <w:r w:rsidRPr="00C95D49">
        <w:rPr>
          <w:rFonts w:asciiTheme="minorHAnsi" w:hAnsiTheme="minorHAnsi"/>
          <w:sz w:val="22"/>
          <w:szCs w:val="22"/>
        </w:rPr>
        <w:t>12</w:t>
      </w:r>
      <w:r w:rsidR="00130076" w:rsidRPr="00C95D49">
        <w:rPr>
          <w:rFonts w:asciiTheme="minorHAnsi" w:hAnsiTheme="minorHAnsi"/>
          <w:sz w:val="22"/>
          <w:szCs w:val="22"/>
        </w:rPr>
        <w:t>.</w:t>
      </w:r>
      <w:r w:rsidR="00763FBB">
        <w:rPr>
          <w:rFonts w:asciiTheme="minorHAnsi" w:hAnsiTheme="minorHAnsi"/>
          <w:sz w:val="22"/>
          <w:szCs w:val="22"/>
        </w:rPr>
        <w:t>4</w:t>
      </w:r>
      <w:r w:rsidR="00130076" w:rsidRPr="00C95D49">
        <w:rPr>
          <w:rFonts w:asciiTheme="minorHAnsi" w:hAnsiTheme="minorHAnsi"/>
          <w:b/>
          <w:sz w:val="22"/>
          <w:szCs w:val="22"/>
        </w:rPr>
        <w:t xml:space="preserve"> </w:t>
      </w:r>
      <w:r w:rsidR="00E1483A" w:rsidRPr="00C95D49">
        <w:rPr>
          <w:rFonts w:asciiTheme="minorHAnsi" w:hAnsiTheme="minorHAnsi"/>
          <w:b/>
          <w:sz w:val="22"/>
          <w:szCs w:val="22"/>
        </w:rPr>
        <w:t>Dotaç</w:t>
      </w:r>
      <w:r w:rsidR="002C21BB" w:rsidRPr="00C95D49">
        <w:rPr>
          <w:rFonts w:asciiTheme="minorHAnsi" w:hAnsiTheme="minorHAnsi"/>
          <w:b/>
          <w:sz w:val="22"/>
          <w:szCs w:val="22"/>
        </w:rPr>
        <w:t>ões</w:t>
      </w:r>
      <w:r w:rsidR="00130076" w:rsidRPr="00C95D49">
        <w:rPr>
          <w:rFonts w:asciiTheme="minorHAnsi" w:hAnsiTheme="minorHAnsi"/>
          <w:b/>
          <w:sz w:val="22"/>
          <w:szCs w:val="22"/>
        </w:rPr>
        <w:t>:</w:t>
      </w:r>
    </w:p>
    <w:p w:rsidR="00C708E5" w:rsidRPr="00E74658" w:rsidRDefault="00C708E5" w:rsidP="00C708E5">
      <w:pPr>
        <w:jc w:val="both"/>
        <w:rPr>
          <w:b/>
        </w:rPr>
      </w:pPr>
      <w:r w:rsidRPr="00E74658">
        <w:t>Educação - Projeto atividade 2.033 -</w:t>
      </w:r>
      <w:proofErr w:type="gramStart"/>
      <w:r w:rsidRPr="00E74658">
        <w:t>2</w:t>
      </w:r>
      <w:proofErr w:type="gramEnd"/>
      <w:r w:rsidRPr="00E74658">
        <w:t xml:space="preserve"> - 3.3.90.00.00.00.00.00 - APLICACOES DIRETAS 0.1.01.5001 - RECEITAS DE IMPOSTOS E DE TRANSFERÊNCIA DE IMPOSTOS</w:t>
      </w:r>
      <w:r>
        <w:rPr>
          <w:b/>
        </w:rPr>
        <w:t xml:space="preserve"> </w:t>
      </w:r>
    </w:p>
    <w:p w:rsidR="00C708E5" w:rsidRPr="00E74658" w:rsidRDefault="00C708E5" w:rsidP="00C708E5">
      <w:pPr>
        <w:jc w:val="both"/>
      </w:pPr>
      <w:r w:rsidRPr="00E74658">
        <w:t xml:space="preserve">Saúde - Projeto atividade 2.050 - </w:t>
      </w:r>
      <w:proofErr w:type="gramStart"/>
      <w:r w:rsidRPr="00E74658">
        <w:t>2</w:t>
      </w:r>
      <w:proofErr w:type="gramEnd"/>
      <w:r w:rsidRPr="00E74658">
        <w:t xml:space="preserve"> - 3.3.90.00.00.00.00.00 - APLICACOES DIRETAS 0.1.02.5002 - RECEITAS DE IMPOSTOS E DE TRANSFERÊNCIA DE IMPOSTOS - SAÚDE</w:t>
      </w:r>
    </w:p>
    <w:p w:rsidR="00C708E5" w:rsidRPr="00E74658" w:rsidRDefault="00C708E5" w:rsidP="00C708E5">
      <w:pPr>
        <w:jc w:val="both"/>
        <w:rPr>
          <w:b/>
        </w:rPr>
      </w:pPr>
      <w:r>
        <w:t xml:space="preserve">Assistência Social - </w:t>
      </w:r>
      <w:r w:rsidRPr="00E74658">
        <w:t xml:space="preserve">Projeto atividade 2.023 - </w:t>
      </w:r>
      <w:proofErr w:type="gramStart"/>
      <w:r w:rsidRPr="00E74658">
        <w:t>3</w:t>
      </w:r>
      <w:proofErr w:type="gramEnd"/>
      <w:r w:rsidRPr="00E74658">
        <w:t xml:space="preserve"> - 3.3.90.00.00.00.00.00 - APLICACOES DIRETAS 0.1.00.5000 - RECURSOS ORDINÁRIOS</w:t>
      </w:r>
    </w:p>
    <w:p w:rsidR="00C708E5" w:rsidRPr="002845E3" w:rsidRDefault="00C708E5" w:rsidP="002845E3">
      <w:pPr>
        <w:jc w:val="both"/>
        <w:rPr>
          <w:color w:val="FF0000"/>
        </w:rPr>
      </w:pPr>
      <w:r w:rsidRPr="00E74658">
        <w:t xml:space="preserve">Prefeitura - ADM - Projeto atividade - 2.005 - </w:t>
      </w:r>
      <w:proofErr w:type="gramStart"/>
      <w:r w:rsidRPr="00E74658">
        <w:t>8</w:t>
      </w:r>
      <w:proofErr w:type="gramEnd"/>
      <w:r w:rsidRPr="00E74658">
        <w:t xml:space="preserve"> - 3.3.90.00.00.00.00.00 - APLICACOES DIRETAS 0.1.00.5000 - RECURSOS ORDINÁRIOS</w:t>
      </w:r>
    </w:p>
    <w:p w:rsidR="002845E3" w:rsidRDefault="002845E3" w:rsidP="002C21BB">
      <w:pPr>
        <w:tabs>
          <w:tab w:val="num" w:pos="-851"/>
        </w:tabs>
        <w:spacing w:after="360"/>
        <w:ind w:left="-851" w:right="-568"/>
        <w:jc w:val="right"/>
        <w:rPr>
          <w:rFonts w:asciiTheme="minorHAnsi" w:hAnsiTheme="minorHAnsi" w:cs="Arial"/>
          <w:sz w:val="22"/>
          <w:szCs w:val="22"/>
        </w:rPr>
      </w:pPr>
    </w:p>
    <w:p w:rsidR="00D2752D" w:rsidRPr="002845E3" w:rsidRDefault="00536D30" w:rsidP="002C21BB">
      <w:pPr>
        <w:tabs>
          <w:tab w:val="num" w:pos="-851"/>
        </w:tabs>
        <w:spacing w:after="360"/>
        <w:ind w:left="-851" w:right="-568"/>
        <w:jc w:val="right"/>
        <w:rPr>
          <w:rFonts w:asciiTheme="minorHAnsi" w:hAnsiTheme="minorHAnsi" w:cs="Arial"/>
          <w:sz w:val="22"/>
          <w:szCs w:val="22"/>
        </w:rPr>
      </w:pPr>
      <w:r w:rsidRPr="002845E3">
        <w:rPr>
          <w:rFonts w:asciiTheme="minorHAnsi" w:hAnsiTheme="minorHAnsi" w:cs="Arial"/>
          <w:sz w:val="22"/>
          <w:szCs w:val="22"/>
        </w:rPr>
        <w:t xml:space="preserve">São Joaquim, </w:t>
      </w:r>
      <w:r w:rsidR="000205D0">
        <w:rPr>
          <w:rFonts w:asciiTheme="minorHAnsi" w:hAnsiTheme="minorHAnsi" w:cs="Arial"/>
          <w:sz w:val="22"/>
          <w:szCs w:val="22"/>
        </w:rPr>
        <w:t>30</w:t>
      </w:r>
      <w:r w:rsidR="002C21BB" w:rsidRPr="002845E3">
        <w:rPr>
          <w:rFonts w:asciiTheme="minorHAnsi" w:hAnsiTheme="minorHAnsi" w:cs="Arial"/>
          <w:sz w:val="22"/>
          <w:szCs w:val="22"/>
        </w:rPr>
        <w:t xml:space="preserve"> de</w:t>
      </w:r>
      <w:r w:rsidR="002845E3" w:rsidRPr="002845E3">
        <w:rPr>
          <w:rFonts w:asciiTheme="minorHAnsi" w:hAnsiTheme="minorHAnsi" w:cs="Arial"/>
          <w:sz w:val="22"/>
          <w:szCs w:val="22"/>
        </w:rPr>
        <w:t xml:space="preserve"> </w:t>
      </w:r>
      <w:r w:rsidR="00C708E5" w:rsidRPr="002845E3">
        <w:rPr>
          <w:rFonts w:asciiTheme="minorHAnsi" w:hAnsiTheme="minorHAnsi" w:cs="Arial"/>
          <w:sz w:val="22"/>
          <w:szCs w:val="22"/>
        </w:rPr>
        <w:t>abril</w:t>
      </w:r>
      <w:r w:rsidR="002C21BB" w:rsidRPr="002845E3">
        <w:rPr>
          <w:rFonts w:asciiTheme="minorHAnsi" w:hAnsiTheme="minorHAnsi" w:cs="Arial"/>
          <w:sz w:val="22"/>
          <w:szCs w:val="22"/>
        </w:rPr>
        <w:t xml:space="preserve"> de 202</w:t>
      </w:r>
      <w:r w:rsidR="00C708E5" w:rsidRPr="002845E3">
        <w:rPr>
          <w:rFonts w:asciiTheme="minorHAnsi" w:hAnsiTheme="minorHAnsi" w:cs="Arial"/>
          <w:sz w:val="22"/>
          <w:szCs w:val="22"/>
        </w:rPr>
        <w:t>1</w:t>
      </w:r>
      <w:r w:rsidR="002C21BB" w:rsidRPr="002845E3">
        <w:rPr>
          <w:rFonts w:asciiTheme="minorHAnsi" w:hAnsiTheme="minorHAnsi" w:cs="Arial"/>
          <w:sz w:val="22"/>
          <w:szCs w:val="22"/>
        </w:rPr>
        <w:t>.</w:t>
      </w:r>
    </w:p>
    <w:p w:rsidR="00D2752D" w:rsidRPr="002845E3" w:rsidRDefault="00D2752D" w:rsidP="002C21BB">
      <w:pPr>
        <w:tabs>
          <w:tab w:val="num" w:pos="-851"/>
        </w:tabs>
        <w:ind w:left="-851" w:right="-568"/>
        <w:jc w:val="center"/>
        <w:rPr>
          <w:rFonts w:asciiTheme="minorHAnsi" w:hAnsiTheme="minorHAnsi" w:cs="Arial"/>
          <w:sz w:val="22"/>
          <w:szCs w:val="22"/>
        </w:rPr>
      </w:pPr>
      <w:r w:rsidRPr="002845E3">
        <w:rPr>
          <w:rFonts w:asciiTheme="minorHAnsi" w:hAnsiTheme="minorHAnsi" w:cs="Arial"/>
          <w:sz w:val="22"/>
          <w:szCs w:val="22"/>
        </w:rPr>
        <w:t>______________________________</w:t>
      </w:r>
    </w:p>
    <w:p w:rsidR="00D2752D" w:rsidRPr="002845E3" w:rsidRDefault="00C708E5" w:rsidP="002C21BB">
      <w:pPr>
        <w:tabs>
          <w:tab w:val="num" w:pos="-851"/>
        </w:tabs>
        <w:ind w:left="-851" w:right="-568"/>
        <w:jc w:val="center"/>
        <w:rPr>
          <w:rFonts w:asciiTheme="minorHAnsi" w:hAnsiTheme="minorHAnsi" w:cs="Arial"/>
          <w:b/>
          <w:kern w:val="1"/>
          <w:sz w:val="22"/>
          <w:szCs w:val="22"/>
          <w:lang w:val="it-IT" w:eastAsia="ar-SA"/>
        </w:rPr>
      </w:pPr>
      <w:r w:rsidRPr="002845E3">
        <w:rPr>
          <w:rFonts w:asciiTheme="minorHAnsi" w:hAnsiTheme="minorHAnsi" w:cs="Arial"/>
          <w:sz w:val="22"/>
          <w:szCs w:val="22"/>
        </w:rPr>
        <w:t>DANIELE HUGEN RODRIGUES</w:t>
      </w:r>
    </w:p>
    <w:p w:rsidR="00D2752D" w:rsidRPr="002845E3" w:rsidRDefault="00C708E5" w:rsidP="002C21BB">
      <w:pPr>
        <w:pBdr>
          <w:bar w:val="single" w:sz="4" w:color="auto"/>
        </w:pBdr>
        <w:tabs>
          <w:tab w:val="num" w:pos="-851"/>
        </w:tabs>
        <w:ind w:left="-851" w:right="-568"/>
        <w:contextualSpacing/>
        <w:jc w:val="center"/>
        <w:rPr>
          <w:rFonts w:asciiTheme="minorHAnsi" w:hAnsiTheme="minorHAnsi" w:cs="Arial"/>
          <w:b/>
          <w:sz w:val="22"/>
          <w:szCs w:val="22"/>
          <w:lang w:val="it-IT"/>
        </w:rPr>
      </w:pPr>
      <w:r w:rsidRPr="002845E3">
        <w:rPr>
          <w:rFonts w:asciiTheme="minorHAnsi" w:hAnsiTheme="minorHAnsi" w:cs="Arial"/>
          <w:b/>
          <w:sz w:val="22"/>
          <w:szCs w:val="22"/>
          <w:lang w:val="it-IT"/>
        </w:rPr>
        <w:t>Secretária Municipal Da Administração</w:t>
      </w:r>
    </w:p>
    <w:p w:rsidR="002D0504" w:rsidRPr="00C95D49" w:rsidRDefault="002D0504" w:rsidP="002C21BB">
      <w:pPr>
        <w:pBdr>
          <w:bar w:val="single" w:sz="4" w:color="auto"/>
        </w:pBdr>
        <w:tabs>
          <w:tab w:val="num" w:pos="-851"/>
        </w:tabs>
        <w:ind w:left="-851" w:right="-568"/>
        <w:contextualSpacing/>
        <w:jc w:val="center"/>
        <w:rPr>
          <w:rFonts w:asciiTheme="minorHAnsi" w:hAnsiTheme="minorHAnsi" w:cs="Arial"/>
          <w:b/>
          <w:color w:val="FF0000"/>
          <w:sz w:val="22"/>
          <w:szCs w:val="22"/>
          <w:lang w:val="it-IT"/>
        </w:rPr>
      </w:pPr>
    </w:p>
    <w:p w:rsidR="002D0504" w:rsidRPr="00C95D49" w:rsidRDefault="002D0504" w:rsidP="002C21BB">
      <w:pPr>
        <w:pBdr>
          <w:bar w:val="single" w:sz="4" w:color="auto"/>
        </w:pBdr>
        <w:tabs>
          <w:tab w:val="num" w:pos="-851"/>
        </w:tabs>
        <w:ind w:left="-851" w:right="-568"/>
        <w:contextualSpacing/>
        <w:jc w:val="center"/>
        <w:rPr>
          <w:rFonts w:asciiTheme="minorHAnsi" w:hAnsiTheme="minorHAnsi" w:cs="Arial"/>
          <w:b/>
          <w:color w:val="FF0000"/>
          <w:sz w:val="22"/>
          <w:szCs w:val="22"/>
          <w:lang w:val="it-IT"/>
        </w:rPr>
      </w:pPr>
    </w:p>
    <w:p w:rsidR="002D0504" w:rsidRPr="00C95D49" w:rsidRDefault="002D0504" w:rsidP="002C21BB">
      <w:pPr>
        <w:pBdr>
          <w:bar w:val="single" w:sz="4" w:color="auto"/>
        </w:pBdr>
        <w:tabs>
          <w:tab w:val="num" w:pos="-851"/>
        </w:tabs>
        <w:ind w:left="-851" w:right="-568"/>
        <w:contextualSpacing/>
        <w:jc w:val="center"/>
        <w:rPr>
          <w:rFonts w:asciiTheme="minorHAnsi" w:hAnsiTheme="minorHAnsi" w:cs="Arial"/>
          <w:color w:val="000000"/>
          <w:sz w:val="22"/>
          <w:szCs w:val="22"/>
          <w:lang w:val="it-IT"/>
        </w:rPr>
      </w:pPr>
    </w:p>
    <w:p w:rsidR="002C21BB" w:rsidRPr="00C95D49" w:rsidRDefault="002C21BB" w:rsidP="002C21BB">
      <w:pPr>
        <w:pBdr>
          <w:bar w:val="single" w:sz="4" w:color="auto"/>
        </w:pBdr>
        <w:tabs>
          <w:tab w:val="num" w:pos="-851"/>
        </w:tabs>
        <w:ind w:left="-851" w:right="-568"/>
        <w:contextualSpacing/>
        <w:jc w:val="center"/>
        <w:rPr>
          <w:rFonts w:asciiTheme="minorHAnsi" w:hAnsiTheme="minorHAnsi" w:cs="Arial"/>
          <w:color w:val="000000"/>
          <w:sz w:val="22"/>
          <w:szCs w:val="22"/>
          <w:lang w:val="it-IT"/>
        </w:rPr>
      </w:pPr>
    </w:p>
    <w:p w:rsidR="00D2752D" w:rsidRPr="00C95D49" w:rsidRDefault="00D2752D" w:rsidP="002C21BB">
      <w:pPr>
        <w:tabs>
          <w:tab w:val="num" w:pos="-851"/>
        </w:tabs>
        <w:spacing w:after="360"/>
        <w:ind w:left="-851" w:right="-568"/>
        <w:jc w:val="center"/>
        <w:rPr>
          <w:rFonts w:asciiTheme="minorHAnsi" w:hAnsiTheme="minorHAnsi" w:cs="Arial"/>
          <w:sz w:val="22"/>
          <w:szCs w:val="22"/>
        </w:rPr>
      </w:pPr>
      <w:r w:rsidRPr="00C95D49">
        <w:rPr>
          <w:rFonts w:asciiTheme="minorHAnsi" w:hAnsiTheme="minorHAnsi" w:cs="Arial"/>
          <w:sz w:val="22"/>
          <w:szCs w:val="22"/>
        </w:rPr>
        <w:t>Aprovo, em ___ de __________ de _____.</w:t>
      </w:r>
    </w:p>
    <w:p w:rsidR="00D2752D" w:rsidRPr="00C95D49" w:rsidRDefault="00D2752D" w:rsidP="002C21BB">
      <w:pPr>
        <w:tabs>
          <w:tab w:val="num" w:pos="-851"/>
        </w:tabs>
        <w:ind w:left="-851" w:right="-568"/>
        <w:jc w:val="center"/>
        <w:rPr>
          <w:rFonts w:asciiTheme="minorHAnsi" w:hAnsiTheme="minorHAnsi" w:cs="Arial"/>
          <w:sz w:val="22"/>
          <w:szCs w:val="22"/>
        </w:rPr>
      </w:pPr>
      <w:r w:rsidRPr="00C95D49">
        <w:rPr>
          <w:rFonts w:asciiTheme="minorHAnsi" w:hAnsiTheme="minorHAnsi" w:cs="Arial"/>
          <w:sz w:val="22"/>
          <w:szCs w:val="22"/>
        </w:rPr>
        <w:softHyphen/>
      </w:r>
      <w:r w:rsidRPr="00C95D49">
        <w:rPr>
          <w:rFonts w:asciiTheme="minorHAnsi" w:hAnsiTheme="minorHAnsi" w:cs="Arial"/>
          <w:sz w:val="22"/>
          <w:szCs w:val="22"/>
        </w:rPr>
        <w:softHyphen/>
      </w:r>
      <w:r w:rsidRPr="00C95D49">
        <w:rPr>
          <w:rFonts w:asciiTheme="minorHAnsi" w:hAnsiTheme="minorHAnsi" w:cs="Arial"/>
          <w:sz w:val="22"/>
          <w:szCs w:val="22"/>
        </w:rPr>
        <w:softHyphen/>
      </w:r>
      <w:r w:rsidRPr="00C95D49">
        <w:rPr>
          <w:rFonts w:asciiTheme="minorHAnsi" w:hAnsiTheme="minorHAnsi" w:cs="Arial"/>
          <w:sz w:val="22"/>
          <w:szCs w:val="22"/>
        </w:rPr>
        <w:softHyphen/>
        <w:t>__________________________________</w:t>
      </w:r>
    </w:p>
    <w:p w:rsidR="00D2752D" w:rsidRPr="00C95D49" w:rsidRDefault="00536D30" w:rsidP="002C21BB">
      <w:pPr>
        <w:tabs>
          <w:tab w:val="num" w:pos="-851"/>
        </w:tabs>
        <w:ind w:left="-851" w:right="-568"/>
        <w:jc w:val="center"/>
        <w:rPr>
          <w:rFonts w:asciiTheme="minorHAnsi" w:hAnsiTheme="minorHAnsi" w:cs="Arial"/>
          <w:b/>
          <w:sz w:val="22"/>
          <w:szCs w:val="22"/>
        </w:rPr>
      </w:pPr>
      <w:r w:rsidRPr="00C95D49">
        <w:rPr>
          <w:rFonts w:asciiTheme="minorHAnsi" w:hAnsiTheme="minorHAnsi" w:cs="Arial"/>
          <w:b/>
          <w:sz w:val="22"/>
          <w:szCs w:val="22"/>
        </w:rPr>
        <w:t>GIOVAN</w:t>
      </w:r>
      <w:r w:rsidR="007E1980" w:rsidRPr="00C95D49">
        <w:rPr>
          <w:rFonts w:asciiTheme="minorHAnsi" w:hAnsiTheme="minorHAnsi" w:cs="Arial"/>
          <w:b/>
          <w:sz w:val="22"/>
          <w:szCs w:val="22"/>
        </w:rPr>
        <w:t>I</w:t>
      </w:r>
      <w:r w:rsidRPr="00C95D49">
        <w:rPr>
          <w:rFonts w:asciiTheme="minorHAnsi" w:hAnsiTheme="minorHAnsi" w:cs="Arial"/>
          <w:b/>
          <w:sz w:val="22"/>
          <w:szCs w:val="22"/>
        </w:rPr>
        <w:t xml:space="preserve"> NUNES</w:t>
      </w:r>
    </w:p>
    <w:p w:rsidR="00536D30" w:rsidRPr="00C95D49" w:rsidRDefault="00536D30" w:rsidP="002C21BB">
      <w:pPr>
        <w:tabs>
          <w:tab w:val="num" w:pos="-851"/>
        </w:tabs>
        <w:ind w:left="-851" w:right="-568"/>
        <w:jc w:val="center"/>
        <w:rPr>
          <w:rFonts w:asciiTheme="minorHAnsi" w:hAnsiTheme="minorHAnsi" w:cs="Arial"/>
          <w:b/>
          <w:sz w:val="22"/>
          <w:szCs w:val="22"/>
        </w:rPr>
      </w:pPr>
      <w:r w:rsidRPr="00C95D49">
        <w:rPr>
          <w:rFonts w:asciiTheme="minorHAnsi" w:hAnsiTheme="minorHAnsi" w:cs="Arial"/>
          <w:b/>
          <w:sz w:val="22"/>
          <w:szCs w:val="22"/>
        </w:rPr>
        <w:t>PREFEITO MUNICIPAL</w:t>
      </w:r>
    </w:p>
    <w:p w:rsidR="00D2752D" w:rsidRPr="00C95D49" w:rsidRDefault="00D2752D" w:rsidP="002C21BB">
      <w:pPr>
        <w:tabs>
          <w:tab w:val="num" w:pos="-851"/>
        </w:tabs>
        <w:snapToGrid w:val="0"/>
        <w:ind w:left="-851" w:right="-568"/>
        <w:jc w:val="center"/>
        <w:rPr>
          <w:rFonts w:asciiTheme="minorHAnsi" w:hAnsiTheme="minorHAnsi" w:cs="Arial"/>
          <w:b/>
          <w:bCs/>
          <w:i/>
          <w:sz w:val="22"/>
          <w:szCs w:val="22"/>
        </w:rPr>
      </w:pPr>
      <w:r w:rsidRPr="00C95D49">
        <w:rPr>
          <w:rFonts w:asciiTheme="minorHAnsi" w:hAnsiTheme="minorHAnsi" w:cs="Arial"/>
          <w:b/>
          <w:bCs/>
          <w:i/>
          <w:sz w:val="22"/>
          <w:szCs w:val="22"/>
        </w:rPr>
        <w:t>APROVO O PRESENTE TERMO DE REFERÊNCIA</w:t>
      </w:r>
    </w:p>
    <w:p w:rsidR="00D2752D" w:rsidRPr="00C95D49" w:rsidRDefault="00D2752D" w:rsidP="002C21BB">
      <w:pPr>
        <w:tabs>
          <w:tab w:val="num" w:pos="-851"/>
        </w:tabs>
        <w:snapToGrid w:val="0"/>
        <w:ind w:left="-851" w:right="-568"/>
        <w:jc w:val="center"/>
        <w:rPr>
          <w:rFonts w:asciiTheme="minorHAnsi" w:hAnsiTheme="minorHAnsi" w:cs="Arial"/>
          <w:b/>
          <w:bCs/>
          <w:i/>
          <w:sz w:val="22"/>
          <w:szCs w:val="22"/>
        </w:rPr>
      </w:pPr>
      <w:r w:rsidRPr="00C95D49">
        <w:rPr>
          <w:rFonts w:asciiTheme="minorHAnsi" w:hAnsiTheme="minorHAnsi" w:cs="Arial"/>
          <w:b/>
          <w:bCs/>
          <w:i/>
          <w:sz w:val="22"/>
          <w:szCs w:val="22"/>
        </w:rPr>
        <w:t>E AUTORIZO A REALIZAÇÃO DA LICITAÇÃO.</w:t>
      </w:r>
    </w:p>
    <w:p w:rsidR="00350A06" w:rsidRDefault="00D2752D" w:rsidP="002C21BB">
      <w:pPr>
        <w:tabs>
          <w:tab w:val="num" w:pos="-851"/>
        </w:tabs>
        <w:snapToGrid w:val="0"/>
        <w:ind w:left="-851" w:right="-568"/>
        <w:jc w:val="center"/>
        <w:rPr>
          <w:rFonts w:asciiTheme="minorHAnsi" w:hAnsiTheme="minorHAnsi" w:cs="Arial"/>
          <w:b/>
          <w:bCs/>
          <w:i/>
          <w:sz w:val="22"/>
          <w:szCs w:val="22"/>
        </w:rPr>
      </w:pPr>
      <w:r w:rsidRPr="00C95D49">
        <w:rPr>
          <w:rFonts w:asciiTheme="minorHAnsi" w:hAnsiTheme="minorHAnsi" w:cs="Arial"/>
          <w:b/>
          <w:bCs/>
          <w:i/>
          <w:sz w:val="22"/>
          <w:szCs w:val="22"/>
        </w:rPr>
        <w:t>(inciso II, Art. 9º, Decreto nº 5.450/05</w:t>
      </w:r>
      <w:r w:rsidR="002C21BB" w:rsidRPr="00C95D49">
        <w:rPr>
          <w:rFonts w:asciiTheme="minorHAnsi" w:hAnsiTheme="minorHAnsi" w:cs="Arial"/>
          <w:b/>
          <w:bCs/>
          <w:i/>
          <w:sz w:val="22"/>
          <w:szCs w:val="22"/>
        </w:rPr>
        <w:t>).</w:t>
      </w:r>
    </w:p>
    <w:p w:rsidR="00F47FEF" w:rsidRDefault="00F47FEF" w:rsidP="002C21BB">
      <w:pPr>
        <w:tabs>
          <w:tab w:val="num" w:pos="-851"/>
        </w:tabs>
        <w:snapToGrid w:val="0"/>
        <w:ind w:left="-851" w:right="-568"/>
        <w:jc w:val="center"/>
        <w:rPr>
          <w:rFonts w:asciiTheme="minorHAnsi" w:hAnsiTheme="minorHAnsi" w:cs="Arial"/>
          <w:b/>
          <w:bCs/>
          <w:i/>
          <w:sz w:val="22"/>
          <w:szCs w:val="22"/>
        </w:rPr>
      </w:pPr>
    </w:p>
    <w:p w:rsidR="00F47FEF" w:rsidRDefault="00F47FEF" w:rsidP="002C21BB">
      <w:pPr>
        <w:tabs>
          <w:tab w:val="num" w:pos="-851"/>
        </w:tabs>
        <w:snapToGrid w:val="0"/>
        <w:ind w:left="-851" w:right="-568"/>
        <w:jc w:val="center"/>
        <w:rPr>
          <w:rFonts w:asciiTheme="minorHAnsi" w:hAnsiTheme="minorHAnsi" w:cs="Arial"/>
          <w:b/>
          <w:bCs/>
          <w:i/>
          <w:sz w:val="22"/>
          <w:szCs w:val="22"/>
        </w:rPr>
      </w:pPr>
    </w:p>
    <w:p w:rsidR="00F47FEF" w:rsidRDefault="00F47FEF" w:rsidP="002C21BB">
      <w:pPr>
        <w:tabs>
          <w:tab w:val="num" w:pos="-851"/>
        </w:tabs>
        <w:snapToGrid w:val="0"/>
        <w:ind w:left="-851" w:right="-568"/>
        <w:jc w:val="center"/>
        <w:rPr>
          <w:rFonts w:asciiTheme="minorHAnsi" w:hAnsiTheme="minorHAnsi" w:cs="Arial"/>
          <w:b/>
          <w:bCs/>
          <w:i/>
          <w:sz w:val="22"/>
          <w:szCs w:val="22"/>
        </w:rPr>
      </w:pPr>
    </w:p>
    <w:p w:rsidR="00F47FEF" w:rsidRDefault="00F47FEF" w:rsidP="002C21BB">
      <w:pPr>
        <w:tabs>
          <w:tab w:val="num" w:pos="-851"/>
        </w:tabs>
        <w:snapToGrid w:val="0"/>
        <w:ind w:left="-851" w:right="-568"/>
        <w:jc w:val="center"/>
        <w:rPr>
          <w:rFonts w:asciiTheme="minorHAnsi" w:hAnsiTheme="minorHAnsi" w:cs="Arial"/>
          <w:b/>
          <w:bCs/>
          <w:i/>
          <w:sz w:val="22"/>
          <w:szCs w:val="22"/>
        </w:rPr>
      </w:pPr>
    </w:p>
    <w:p w:rsidR="00F47FEF" w:rsidRDefault="00F47FEF" w:rsidP="002C21BB">
      <w:pPr>
        <w:tabs>
          <w:tab w:val="num" w:pos="-851"/>
        </w:tabs>
        <w:snapToGrid w:val="0"/>
        <w:ind w:left="-851" w:right="-568"/>
        <w:jc w:val="center"/>
        <w:rPr>
          <w:rFonts w:asciiTheme="minorHAnsi" w:hAnsiTheme="minorHAnsi" w:cs="Arial"/>
          <w:b/>
          <w:bCs/>
          <w:i/>
          <w:sz w:val="22"/>
          <w:szCs w:val="22"/>
        </w:rPr>
      </w:pPr>
      <w:r>
        <w:rPr>
          <w:rFonts w:asciiTheme="minorHAnsi" w:hAnsiTheme="minorHAnsi" w:cs="Arial"/>
          <w:b/>
          <w:bCs/>
          <w:i/>
          <w:sz w:val="22"/>
          <w:szCs w:val="22"/>
        </w:rPr>
        <w:t>_________________________________</w:t>
      </w:r>
    </w:p>
    <w:p w:rsidR="00935E46" w:rsidRDefault="00935E46" w:rsidP="002C21BB">
      <w:pPr>
        <w:tabs>
          <w:tab w:val="num" w:pos="-851"/>
        </w:tabs>
        <w:snapToGrid w:val="0"/>
        <w:ind w:left="-851" w:right="-568"/>
        <w:jc w:val="center"/>
        <w:rPr>
          <w:rFonts w:asciiTheme="minorHAnsi" w:hAnsiTheme="minorHAnsi" w:cs="Arial"/>
          <w:b/>
          <w:bCs/>
          <w:sz w:val="22"/>
          <w:szCs w:val="22"/>
        </w:rPr>
      </w:pPr>
      <w:r>
        <w:rPr>
          <w:rFonts w:asciiTheme="minorHAnsi" w:hAnsiTheme="minorHAnsi" w:cs="Arial"/>
          <w:b/>
          <w:bCs/>
          <w:sz w:val="22"/>
          <w:szCs w:val="22"/>
        </w:rPr>
        <w:t>ANTÔNIO VILMAR DA SILVA</w:t>
      </w:r>
    </w:p>
    <w:p w:rsidR="00F47FEF" w:rsidRPr="00F47FEF" w:rsidRDefault="00F47FEF" w:rsidP="002C21BB">
      <w:pPr>
        <w:tabs>
          <w:tab w:val="num" w:pos="-851"/>
        </w:tabs>
        <w:snapToGrid w:val="0"/>
        <w:ind w:left="-851" w:right="-568"/>
        <w:jc w:val="center"/>
        <w:rPr>
          <w:rFonts w:asciiTheme="minorHAnsi" w:hAnsiTheme="minorHAnsi"/>
          <w:sz w:val="22"/>
          <w:szCs w:val="22"/>
        </w:rPr>
      </w:pPr>
      <w:r w:rsidRPr="00F47FEF">
        <w:rPr>
          <w:rFonts w:asciiTheme="minorHAnsi" w:hAnsiTheme="minorHAnsi" w:cs="Arial"/>
          <w:b/>
          <w:bCs/>
          <w:sz w:val="22"/>
          <w:szCs w:val="22"/>
        </w:rPr>
        <w:t xml:space="preserve">Fiscal </w:t>
      </w:r>
    </w:p>
    <w:sectPr w:rsidR="00F47FEF" w:rsidRPr="00F47FE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66" w:rsidRDefault="000B0366" w:rsidP="00ED24B8">
      <w:r>
        <w:separator/>
      </w:r>
    </w:p>
  </w:endnote>
  <w:endnote w:type="continuationSeparator" w:id="0">
    <w:p w:rsidR="000B0366" w:rsidRDefault="000B0366"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66" w:rsidRDefault="000B0366" w:rsidP="00ED24B8">
      <w:r>
        <w:separator/>
      </w:r>
    </w:p>
  </w:footnote>
  <w:footnote w:type="continuationSeparator" w:id="0">
    <w:p w:rsidR="000B0366" w:rsidRDefault="000B0366"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76" w:rsidRPr="00911C7B" w:rsidRDefault="00130076" w:rsidP="00ED24B8">
    <w:pPr>
      <w:pStyle w:val="Cabealho"/>
      <w:tabs>
        <w:tab w:val="clear" w:pos="4252"/>
        <w:tab w:val="clear" w:pos="8504"/>
      </w:tabs>
      <w:jc w:val="right"/>
      <w:rPr>
        <w:rFonts w:asciiTheme="minorHAnsi" w:hAnsiTheme="minorHAnsi"/>
        <w:b/>
        <w:sz w:val="22"/>
        <w:szCs w:val="22"/>
      </w:rPr>
    </w:pPr>
    <w:r w:rsidRPr="00911C7B">
      <w:rPr>
        <w:rFonts w:asciiTheme="minorHAnsi" w:hAnsiTheme="minorHAnsi"/>
        <w:b/>
        <w:noProof/>
        <w:sz w:val="22"/>
        <w:szCs w:val="22"/>
      </w:rPr>
      <w:drawing>
        <wp:anchor distT="0" distB="0" distL="114300" distR="114300" simplePos="0" relativeHeight="251659264" behindDoc="0" locked="0" layoutInCell="1" allowOverlap="1" wp14:anchorId="417CF2C6" wp14:editId="717A6354">
          <wp:simplePos x="0" y="0"/>
          <wp:positionH relativeFrom="column">
            <wp:posOffset>-870585</wp:posOffset>
          </wp:positionH>
          <wp:positionV relativeFrom="paragraph">
            <wp:posOffset>-259080</wp:posOffset>
          </wp:positionV>
          <wp:extent cx="2476500" cy="1028700"/>
          <wp:effectExtent l="0" t="0" r="0"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76500" cy="1028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1C7B">
      <w:rPr>
        <w:rFonts w:asciiTheme="minorHAnsi" w:hAnsiTheme="minorHAnsi"/>
        <w:b/>
        <w:sz w:val="22"/>
        <w:szCs w:val="22"/>
      </w:rPr>
      <w:t>PREFEITURA DE SÃO JOAQUIM</w:t>
    </w:r>
  </w:p>
  <w:p w:rsidR="00130076" w:rsidRPr="00911C7B" w:rsidRDefault="00130076" w:rsidP="00ED24B8">
    <w:pPr>
      <w:pStyle w:val="Cabealho"/>
      <w:tabs>
        <w:tab w:val="clear" w:pos="4252"/>
        <w:tab w:val="clear" w:pos="8504"/>
        <w:tab w:val="left" w:pos="1657"/>
      </w:tabs>
      <w:jc w:val="right"/>
      <w:rPr>
        <w:rFonts w:asciiTheme="minorHAnsi" w:hAnsiTheme="minorHAnsi"/>
        <w:b/>
        <w:sz w:val="22"/>
        <w:szCs w:val="22"/>
      </w:rPr>
    </w:pPr>
    <w:r w:rsidRPr="00911C7B">
      <w:rPr>
        <w:rFonts w:asciiTheme="minorHAnsi" w:hAnsiTheme="minorHAnsi"/>
        <w:b/>
        <w:sz w:val="22"/>
        <w:szCs w:val="22"/>
      </w:rPr>
      <w:t>SECRETARIA MUNICIPAL DE ADMINISTRAÇÃO</w:t>
    </w:r>
  </w:p>
  <w:p w:rsidR="00130076" w:rsidRPr="00911C7B" w:rsidRDefault="00130076" w:rsidP="00ED24B8">
    <w:pPr>
      <w:pStyle w:val="Cabealho"/>
      <w:tabs>
        <w:tab w:val="clear" w:pos="4252"/>
        <w:tab w:val="clear" w:pos="8504"/>
        <w:tab w:val="left" w:pos="1657"/>
      </w:tabs>
      <w:jc w:val="right"/>
      <w:rPr>
        <w:rFonts w:asciiTheme="minorHAnsi" w:hAnsiTheme="minorHAnsi"/>
        <w:b/>
        <w:sz w:val="22"/>
        <w:szCs w:val="22"/>
      </w:rPr>
    </w:pPr>
    <w:r w:rsidRPr="00911C7B">
      <w:rPr>
        <w:rFonts w:asciiTheme="minorHAnsi" w:hAnsiTheme="minorHAnsi"/>
        <w:b/>
        <w:sz w:val="22"/>
        <w:szCs w:val="22"/>
      </w:rPr>
      <w:t>DIRETORIA DE COMPRAS</w:t>
    </w:r>
  </w:p>
  <w:p w:rsidR="00130076" w:rsidRPr="000B59E2" w:rsidRDefault="00130076" w:rsidP="00ED24B8">
    <w:pPr>
      <w:pStyle w:val="Cabealho"/>
      <w:tabs>
        <w:tab w:val="clear" w:pos="4252"/>
        <w:tab w:val="clear" w:pos="8504"/>
      </w:tabs>
      <w:jc w:val="right"/>
      <w:rPr>
        <w:b/>
        <w:sz w:val="18"/>
        <w:szCs w:val="18"/>
      </w:rPr>
    </w:pPr>
  </w:p>
  <w:p w:rsidR="00130076" w:rsidRDefault="00130076" w:rsidP="00ED24B8">
    <w:pPr>
      <w:pStyle w:val="Cabealho"/>
    </w:pPr>
  </w:p>
  <w:p w:rsidR="00130076" w:rsidRDefault="001300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0"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3A12807"/>
    <w:multiLevelType w:val="hybridMultilevel"/>
    <w:tmpl w:val="E92A974C"/>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abstractNum w:abstractNumId="6">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6DA3454C"/>
    <w:multiLevelType w:val="multilevel"/>
    <w:tmpl w:val="5D9CACEE"/>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1">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7F966DB9"/>
    <w:multiLevelType w:val="hybridMultilevel"/>
    <w:tmpl w:val="45B823EC"/>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11"/>
  </w:num>
  <w:num w:numId="4">
    <w:abstractNumId w:val="12"/>
  </w:num>
  <w:num w:numId="5">
    <w:abstractNumId w:val="6"/>
  </w:num>
  <w:num w:numId="6">
    <w:abstractNumId w:val="10"/>
  </w:num>
  <w:num w:numId="7">
    <w:abstractNumId w:val="7"/>
  </w:num>
  <w:num w:numId="8">
    <w:abstractNumId w:val="8"/>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1E36"/>
    <w:rsid w:val="000205D0"/>
    <w:rsid w:val="00024131"/>
    <w:rsid w:val="000340B2"/>
    <w:rsid w:val="000359B3"/>
    <w:rsid w:val="0004194D"/>
    <w:rsid w:val="000A1260"/>
    <w:rsid w:val="000B0366"/>
    <w:rsid w:val="00130076"/>
    <w:rsid w:val="001556AF"/>
    <w:rsid w:val="0016798D"/>
    <w:rsid w:val="00236EE3"/>
    <w:rsid w:val="002845E3"/>
    <w:rsid w:val="0028627D"/>
    <w:rsid w:val="002C21BB"/>
    <w:rsid w:val="002D0504"/>
    <w:rsid w:val="002E4392"/>
    <w:rsid w:val="00320D74"/>
    <w:rsid w:val="00350A06"/>
    <w:rsid w:val="00360918"/>
    <w:rsid w:val="00380953"/>
    <w:rsid w:val="00396C4F"/>
    <w:rsid w:val="003D2F0C"/>
    <w:rsid w:val="00470F45"/>
    <w:rsid w:val="00510048"/>
    <w:rsid w:val="00536D30"/>
    <w:rsid w:val="00587FAA"/>
    <w:rsid w:val="005C6738"/>
    <w:rsid w:val="006A0B5E"/>
    <w:rsid w:val="006C5B30"/>
    <w:rsid w:val="006F43B1"/>
    <w:rsid w:val="00763FBB"/>
    <w:rsid w:val="00774DD3"/>
    <w:rsid w:val="00784BDB"/>
    <w:rsid w:val="007C0E66"/>
    <w:rsid w:val="007E1980"/>
    <w:rsid w:val="00873626"/>
    <w:rsid w:val="008756DA"/>
    <w:rsid w:val="008A4FDC"/>
    <w:rsid w:val="008C402F"/>
    <w:rsid w:val="00911C7B"/>
    <w:rsid w:val="009138D2"/>
    <w:rsid w:val="00935E46"/>
    <w:rsid w:val="00963783"/>
    <w:rsid w:val="009A52CD"/>
    <w:rsid w:val="00A21C79"/>
    <w:rsid w:val="00A70C15"/>
    <w:rsid w:val="00AC5D43"/>
    <w:rsid w:val="00AF4CEB"/>
    <w:rsid w:val="00B00979"/>
    <w:rsid w:val="00B10AAB"/>
    <w:rsid w:val="00B25198"/>
    <w:rsid w:val="00B81F42"/>
    <w:rsid w:val="00BB7589"/>
    <w:rsid w:val="00BD1064"/>
    <w:rsid w:val="00C708E5"/>
    <w:rsid w:val="00C8280D"/>
    <w:rsid w:val="00C95D49"/>
    <w:rsid w:val="00CC22A6"/>
    <w:rsid w:val="00CD0F96"/>
    <w:rsid w:val="00D15B2A"/>
    <w:rsid w:val="00D2672A"/>
    <w:rsid w:val="00D2752D"/>
    <w:rsid w:val="00D740E6"/>
    <w:rsid w:val="00D77DD5"/>
    <w:rsid w:val="00DA4774"/>
    <w:rsid w:val="00DD3891"/>
    <w:rsid w:val="00DF0C11"/>
    <w:rsid w:val="00E1422C"/>
    <w:rsid w:val="00E1483A"/>
    <w:rsid w:val="00E37152"/>
    <w:rsid w:val="00E80BE9"/>
    <w:rsid w:val="00ED16C2"/>
    <w:rsid w:val="00ED1C76"/>
    <w:rsid w:val="00ED24B8"/>
    <w:rsid w:val="00EF5480"/>
    <w:rsid w:val="00F47FEF"/>
    <w:rsid w:val="00F83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587FAA"/>
    <w:rPr>
      <w:rFonts w:ascii="Tahoma" w:hAnsi="Tahoma" w:cs="Tahoma"/>
      <w:sz w:val="16"/>
      <w:szCs w:val="16"/>
    </w:rPr>
  </w:style>
  <w:style w:type="character" w:customStyle="1" w:styleId="TextodebaloChar">
    <w:name w:val="Texto de balão Char"/>
    <w:basedOn w:val="Fontepargpadro"/>
    <w:link w:val="Textodebalo"/>
    <w:rsid w:val="00587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587FAA"/>
    <w:rPr>
      <w:rFonts w:ascii="Tahoma" w:hAnsi="Tahoma" w:cs="Tahoma"/>
      <w:sz w:val="16"/>
      <w:szCs w:val="16"/>
    </w:rPr>
  </w:style>
  <w:style w:type="character" w:customStyle="1" w:styleId="TextodebaloChar">
    <w:name w:val="Texto de balão Char"/>
    <w:basedOn w:val="Fontepargpadro"/>
    <w:link w:val="Textodebalo"/>
    <w:rsid w:val="00587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780">
      <w:bodyDiv w:val="1"/>
      <w:marLeft w:val="0"/>
      <w:marRight w:val="0"/>
      <w:marTop w:val="0"/>
      <w:marBottom w:val="0"/>
      <w:divBdr>
        <w:top w:val="none" w:sz="0" w:space="0" w:color="auto"/>
        <w:left w:val="none" w:sz="0" w:space="0" w:color="auto"/>
        <w:bottom w:val="none" w:sz="0" w:space="0" w:color="auto"/>
        <w:right w:val="none" w:sz="0" w:space="0" w:color="auto"/>
      </w:divBdr>
    </w:div>
    <w:div w:id="1119684561">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9D0D-5B54-4157-B83D-2537F93F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13499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15883</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3</cp:revision>
  <cp:lastPrinted>2021-04-30T17:37:00Z</cp:lastPrinted>
  <dcterms:created xsi:type="dcterms:W3CDTF">2021-05-12T18:31:00Z</dcterms:created>
  <dcterms:modified xsi:type="dcterms:W3CDTF">2021-05-18T17:04:00Z</dcterms:modified>
</cp:coreProperties>
</file>