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4822CB" w:rsidRPr="009A6383" w:rsidRDefault="00D2752D" w:rsidP="004822CB">
      <w:pPr>
        <w:widowControl w:val="0"/>
        <w:numPr>
          <w:ilvl w:val="1"/>
          <w:numId w:val="1"/>
        </w:numPr>
        <w:suppressAutoHyphens/>
        <w:jc w:val="both"/>
        <w:rPr>
          <w:rFonts w:ascii="Arial" w:hAnsi="Arial" w:cs="Arial"/>
          <w:sz w:val="20"/>
          <w:szCs w:val="20"/>
        </w:rPr>
      </w:pPr>
      <w:r w:rsidRPr="009A6383">
        <w:rPr>
          <w:rFonts w:ascii="Arial" w:hAnsi="Arial" w:cs="Arial"/>
          <w:color w:val="000000"/>
          <w:sz w:val="20"/>
          <w:szCs w:val="20"/>
        </w:rPr>
        <w:t xml:space="preserve">Aquisição de </w:t>
      </w:r>
      <w:r w:rsidR="006B0170" w:rsidRPr="009A6383">
        <w:rPr>
          <w:rFonts w:ascii="Arial" w:hAnsi="Arial" w:cs="Arial"/>
          <w:color w:val="000000"/>
          <w:sz w:val="20"/>
          <w:szCs w:val="20"/>
        </w:rPr>
        <w:t>fórmulas especiais e suplementos alimentares</w:t>
      </w:r>
      <w:r w:rsidRPr="009A6383">
        <w:rPr>
          <w:rFonts w:ascii="Arial" w:hAnsi="Arial" w:cs="Arial"/>
          <w:color w:val="000000"/>
          <w:sz w:val="20"/>
          <w:szCs w:val="20"/>
        </w:rPr>
        <w:t>,</w:t>
      </w:r>
      <w:r w:rsidR="006B0170" w:rsidRPr="009A6383">
        <w:rPr>
          <w:rFonts w:ascii="Arial" w:hAnsi="Arial" w:cs="Arial"/>
          <w:color w:val="000000"/>
          <w:sz w:val="20"/>
          <w:szCs w:val="20"/>
        </w:rPr>
        <w:t xml:space="preserve"> para atender às necessidades da</w:t>
      </w:r>
      <w:r w:rsidRPr="009A6383">
        <w:rPr>
          <w:rFonts w:ascii="Arial" w:hAnsi="Arial" w:cs="Arial"/>
          <w:color w:val="000000"/>
          <w:sz w:val="20"/>
          <w:szCs w:val="20"/>
        </w:rPr>
        <w:t xml:space="preserve"> </w:t>
      </w:r>
      <w:r w:rsidR="002566C6" w:rsidRPr="009A6383">
        <w:rPr>
          <w:rFonts w:ascii="Arial" w:hAnsi="Arial" w:cs="Arial"/>
          <w:b/>
          <w:sz w:val="20"/>
          <w:szCs w:val="20"/>
        </w:rPr>
        <w:t>(Secretaria Municipal da Saúde)</w:t>
      </w:r>
      <w:r w:rsidR="002566C6" w:rsidRPr="009A6383">
        <w:rPr>
          <w:rFonts w:ascii="Arial" w:hAnsi="Arial" w:cs="Arial"/>
          <w:sz w:val="20"/>
          <w:szCs w:val="20"/>
        </w:rPr>
        <w:t xml:space="preserve">, </w:t>
      </w:r>
      <w:r w:rsidRPr="009A6383">
        <w:rPr>
          <w:rFonts w:ascii="Arial" w:hAnsi="Arial" w:cs="Arial"/>
          <w:sz w:val="20"/>
          <w:szCs w:val="20"/>
        </w:rPr>
        <w:t>conforme especificações e quantidades estabelecidas abaixo:</w:t>
      </w:r>
    </w:p>
    <w:p w:rsidR="009A6383" w:rsidRPr="005E3ED2" w:rsidRDefault="00983EF3" w:rsidP="005E3ED2">
      <w:pPr>
        <w:widowControl w:val="0"/>
        <w:suppressAutoHyphens/>
        <w:ind w:left="284"/>
        <w:jc w:val="center"/>
        <w:rPr>
          <w:rFonts w:ascii="Arial" w:hAnsi="Arial" w:cs="Arial"/>
          <w:b/>
          <w:i/>
          <w:sz w:val="20"/>
          <w:szCs w:val="20"/>
        </w:rPr>
      </w:pPr>
      <w:r w:rsidRPr="00A30075">
        <w:rPr>
          <w:rFonts w:ascii="Arial" w:hAnsi="Arial" w:cs="Arial"/>
          <w:b/>
          <w:i/>
          <w:sz w:val="20"/>
          <w:szCs w:val="20"/>
        </w:rPr>
        <w:t>Planilha com especificação, quantidade e unidade de medida.</w:t>
      </w:r>
    </w:p>
    <w:tbl>
      <w:tblPr>
        <w:tblStyle w:val="Tabelacomgrade"/>
        <w:tblW w:w="9498" w:type="dxa"/>
        <w:tblInd w:w="-176" w:type="dxa"/>
        <w:tblLayout w:type="fixed"/>
        <w:tblLook w:val="04A0" w:firstRow="1" w:lastRow="0" w:firstColumn="1" w:lastColumn="0" w:noHBand="0" w:noVBand="1"/>
      </w:tblPr>
      <w:tblGrid>
        <w:gridCol w:w="606"/>
        <w:gridCol w:w="1379"/>
        <w:gridCol w:w="993"/>
        <w:gridCol w:w="735"/>
        <w:gridCol w:w="3092"/>
        <w:gridCol w:w="1276"/>
        <w:gridCol w:w="1417"/>
      </w:tblGrid>
      <w:tr w:rsidR="00553B66" w:rsidRPr="005E3ED2" w:rsidTr="005E3ED2">
        <w:trPr>
          <w:trHeight w:val="375"/>
        </w:trPr>
        <w:tc>
          <w:tcPr>
            <w:tcW w:w="606"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379"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993"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735"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3092" w:type="dxa"/>
            <w:noWrap/>
            <w:hideMark/>
          </w:tcPr>
          <w:p w:rsidR="00553B66" w:rsidRPr="005E3ED2" w:rsidRDefault="00553B66" w:rsidP="00553B66">
            <w:pPr>
              <w:suppressAutoHyphens/>
              <w:spacing w:after="120"/>
              <w:rPr>
                <w:rFonts w:ascii="Arial" w:hAnsi="Arial" w:cs="Arial"/>
                <w:b/>
                <w:bCs/>
                <w:i/>
                <w:iCs/>
                <w:color w:val="000000"/>
                <w:sz w:val="20"/>
                <w:szCs w:val="20"/>
                <w:u w:val="single"/>
                <w:shd w:val="clear" w:color="auto" w:fill="B3B3B3"/>
              </w:rPr>
            </w:pPr>
            <w:r w:rsidRPr="005E3ED2">
              <w:rPr>
                <w:rFonts w:ascii="Arial" w:hAnsi="Arial" w:cs="Arial"/>
                <w:b/>
                <w:bCs/>
                <w:i/>
                <w:iCs/>
                <w:color w:val="000000"/>
                <w:sz w:val="20"/>
                <w:szCs w:val="20"/>
                <w:u w:val="single"/>
                <w:shd w:val="clear" w:color="auto" w:fill="B3B3B3"/>
              </w:rPr>
              <w:t>SAÚDE</w:t>
            </w:r>
          </w:p>
        </w:tc>
        <w:tc>
          <w:tcPr>
            <w:tcW w:w="1276"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417"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r>
      <w:tr w:rsidR="00553B66" w:rsidRPr="005E3ED2" w:rsidTr="005E3ED2">
        <w:trPr>
          <w:trHeight w:val="30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Item</w:t>
            </w:r>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Nome</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Quant.</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Unid.</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Descrição/Especificação</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Valor Unitário</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Valor Total</w:t>
            </w:r>
          </w:p>
        </w:tc>
      </w:tr>
      <w:tr w:rsidR="00553B66" w:rsidRPr="005E3ED2" w:rsidTr="005E3ED2">
        <w:trPr>
          <w:trHeight w:val="2595"/>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1</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Leite sem Lactose</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1.000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w:t>
            </w:r>
            <w:r w:rsidRPr="005E3ED2">
              <w:rPr>
                <w:rFonts w:ascii="Arial" w:hAnsi="Arial" w:cs="Arial"/>
                <w:i/>
                <w:iCs/>
                <w:color w:val="000000"/>
                <w:sz w:val="20"/>
                <w:szCs w:val="20"/>
                <w:u w:val="single"/>
                <w:shd w:val="clear" w:color="auto" w:fill="B3B3B3"/>
              </w:rPr>
              <w:t>s</w:t>
            </w:r>
            <w:proofErr w:type="spellEnd"/>
            <w:proofErr w:type="gramEnd"/>
            <w:r w:rsidRPr="005E3ED2">
              <w:rPr>
                <w:rFonts w:ascii="Arial" w:hAnsi="Arial" w:cs="Arial"/>
                <w:i/>
                <w:iCs/>
                <w:color w:val="000000"/>
                <w:sz w:val="20"/>
                <w:szCs w:val="20"/>
                <w:u w:val="single"/>
                <w:shd w:val="clear" w:color="auto" w:fill="B3B3B3"/>
              </w:rPr>
              <w:t xml:space="preserve">, fórmula para lactentes a base de proteína de soja, enriquecida com vitaminas e sais minerais, isenta de sacarose, lactose e proteínas lácteas, não contendo </w:t>
            </w:r>
            <w:proofErr w:type="spellStart"/>
            <w:r w:rsidRPr="005E3ED2">
              <w:rPr>
                <w:rFonts w:ascii="Arial" w:hAnsi="Arial" w:cs="Arial"/>
                <w:i/>
                <w:iCs/>
                <w:color w:val="000000"/>
                <w:sz w:val="20"/>
                <w:szCs w:val="20"/>
                <w:u w:val="single"/>
                <w:shd w:val="clear" w:color="auto" w:fill="B3B3B3"/>
              </w:rPr>
              <w:t>glútem</w:t>
            </w:r>
            <w:proofErr w:type="spellEnd"/>
            <w:r w:rsidRPr="005E3ED2">
              <w:rPr>
                <w:rFonts w:ascii="Arial" w:hAnsi="Arial" w:cs="Arial"/>
                <w:i/>
                <w:iCs/>
                <w:color w:val="000000"/>
                <w:sz w:val="20"/>
                <w:szCs w:val="20"/>
                <w:u w:val="single"/>
                <w:shd w:val="clear" w:color="auto" w:fill="B3B3B3"/>
              </w:rPr>
              <w:t>. Trazendo externamente dados de identificação, procedência, fabricação, validade, lote e registro na 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R$ 43,97</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R$ 43.970,00</w:t>
            </w:r>
          </w:p>
        </w:tc>
      </w:tr>
      <w:tr w:rsidR="00553B66" w:rsidRPr="005E3ED2" w:rsidTr="005E3ED2">
        <w:trPr>
          <w:trHeight w:val="261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2</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Leite Especial de 0 a 6 meses</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1.200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grs</w:t>
            </w:r>
            <w:proofErr w:type="spellEnd"/>
            <w:proofErr w:type="gramEnd"/>
            <w:r w:rsidRPr="005E3ED2">
              <w:rPr>
                <w:rFonts w:ascii="Arial" w:hAnsi="Arial" w:cs="Arial"/>
                <w:i/>
                <w:iCs/>
                <w:color w:val="000000"/>
                <w:sz w:val="20"/>
                <w:szCs w:val="20"/>
                <w:u w:val="single"/>
                <w:shd w:val="clear" w:color="auto" w:fill="B3B3B3"/>
              </w:rPr>
              <w:t>, formula infantil para lactentes de 0 a 6 meses de idade, com soro de leite desmineralizado, lactose, leite desnatado, fibras alimentares e proteínas. Apresentação: lata com 400 gramas, trazendo externamente dados de identificação,</w:t>
            </w:r>
            <w:proofErr w:type="gramStart"/>
            <w:r w:rsidRPr="005E3ED2">
              <w:rPr>
                <w:rFonts w:ascii="Arial" w:hAnsi="Arial" w:cs="Arial"/>
                <w:i/>
                <w:iCs/>
                <w:color w:val="000000"/>
                <w:sz w:val="20"/>
                <w:szCs w:val="20"/>
                <w:u w:val="single"/>
                <w:shd w:val="clear" w:color="auto" w:fill="B3B3B3"/>
              </w:rPr>
              <w:t xml:space="preserve">  </w:t>
            </w:r>
            <w:proofErr w:type="gramEnd"/>
            <w:r w:rsidRPr="005E3ED2">
              <w:rPr>
                <w:rFonts w:ascii="Arial" w:hAnsi="Arial" w:cs="Arial"/>
                <w:i/>
                <w:iCs/>
                <w:color w:val="000000"/>
                <w:sz w:val="20"/>
                <w:szCs w:val="20"/>
                <w:u w:val="single"/>
                <w:shd w:val="clear" w:color="auto" w:fill="B3B3B3"/>
              </w:rPr>
              <w:t>procedência, fabricação, validade, número  de lote e registro no MS-ANVISA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R$ 27,13</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R$ 32.556,00</w:t>
            </w:r>
          </w:p>
        </w:tc>
      </w:tr>
      <w:tr w:rsidR="00553B66" w:rsidRPr="005E3ED2" w:rsidTr="005E3ED2">
        <w:trPr>
          <w:trHeight w:val="2835"/>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3</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spellStart"/>
            <w:r w:rsidRPr="005E3ED2">
              <w:rPr>
                <w:rFonts w:ascii="Arial" w:hAnsi="Arial" w:cs="Arial"/>
                <w:i/>
                <w:iCs/>
                <w:color w:val="000000"/>
                <w:sz w:val="20"/>
                <w:szCs w:val="20"/>
                <w:u w:val="single"/>
                <w:shd w:val="clear" w:color="auto" w:fill="B3B3B3"/>
              </w:rPr>
              <w:t>apartir</w:t>
            </w:r>
            <w:proofErr w:type="spellEnd"/>
            <w:r w:rsidRPr="005E3ED2">
              <w:rPr>
                <w:rFonts w:ascii="Arial" w:hAnsi="Arial" w:cs="Arial"/>
                <w:i/>
                <w:iCs/>
                <w:color w:val="000000"/>
                <w:sz w:val="20"/>
                <w:szCs w:val="20"/>
                <w:u w:val="single"/>
                <w:shd w:val="clear" w:color="auto" w:fill="B3B3B3"/>
              </w:rPr>
              <w:t xml:space="preserve"> do 6º mês </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1400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grs</w:t>
            </w:r>
            <w:proofErr w:type="spellEnd"/>
            <w:proofErr w:type="gramEnd"/>
            <w:r w:rsidRPr="005E3ED2">
              <w:rPr>
                <w:rFonts w:ascii="Arial" w:hAnsi="Arial" w:cs="Arial"/>
                <w:i/>
                <w:iCs/>
                <w:color w:val="000000"/>
                <w:sz w:val="20"/>
                <w:szCs w:val="20"/>
                <w:u w:val="single"/>
                <w:shd w:val="clear" w:color="auto" w:fill="B3B3B3"/>
              </w:rPr>
              <w:t xml:space="preserve">, formula infantil de seguimento, enriquecida com ferro, que forneça nutrientes em quantidades adequadas para lactentes a partir do sexto mês de vida. </w:t>
            </w:r>
            <w:r w:rsidRPr="005E3ED2">
              <w:rPr>
                <w:rFonts w:ascii="Arial" w:hAnsi="Arial" w:cs="Arial"/>
                <w:b/>
                <w:bCs/>
                <w:i/>
                <w:iCs/>
                <w:color w:val="000000"/>
                <w:sz w:val="20"/>
                <w:szCs w:val="20"/>
                <w:u w:val="single"/>
                <w:shd w:val="clear" w:color="auto" w:fill="B3B3B3"/>
              </w:rPr>
              <w:t>Apresentação:</w:t>
            </w:r>
            <w:proofErr w:type="gramStart"/>
            <w:r w:rsidRPr="005E3ED2">
              <w:rPr>
                <w:rFonts w:ascii="Arial" w:hAnsi="Arial" w:cs="Arial"/>
                <w:i/>
                <w:iCs/>
                <w:color w:val="000000"/>
                <w:sz w:val="20"/>
                <w:szCs w:val="20"/>
                <w:u w:val="single"/>
                <w:shd w:val="clear" w:color="auto" w:fill="B3B3B3"/>
              </w:rPr>
              <w:t xml:space="preserve">  </w:t>
            </w:r>
            <w:proofErr w:type="gramEnd"/>
            <w:r w:rsidRPr="005E3ED2">
              <w:rPr>
                <w:rFonts w:ascii="Arial" w:hAnsi="Arial" w:cs="Arial"/>
                <w:i/>
                <w:iCs/>
                <w:color w:val="000000"/>
                <w:sz w:val="20"/>
                <w:szCs w:val="20"/>
                <w:u w:val="single"/>
                <w:shd w:val="clear" w:color="auto" w:fill="B3B3B3"/>
              </w:rPr>
              <w:t>lata com 400 gramas, trazendo externamente dados de identificação, procedência, fabricação, validade, número de lote e registro no MS-ANVISA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R$ 27,02</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R$ 37.828,00</w:t>
            </w:r>
          </w:p>
        </w:tc>
      </w:tr>
      <w:tr w:rsidR="00553B66" w:rsidRPr="005E3ED2" w:rsidTr="005E3ED2">
        <w:trPr>
          <w:trHeight w:val="3555"/>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lastRenderedPageBreak/>
              <w:t>4</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Suplemento Nutricional </w:t>
            </w:r>
            <w:proofErr w:type="spellStart"/>
            <w:r w:rsidRPr="005E3ED2">
              <w:rPr>
                <w:rFonts w:ascii="Arial" w:hAnsi="Arial" w:cs="Arial"/>
                <w:i/>
                <w:iCs/>
                <w:color w:val="000000"/>
                <w:sz w:val="20"/>
                <w:szCs w:val="20"/>
                <w:u w:val="single"/>
                <w:shd w:val="clear" w:color="auto" w:fill="B3B3B3"/>
              </w:rPr>
              <w:t>Lacteo</w:t>
            </w:r>
            <w:proofErr w:type="spellEnd"/>
            <w:r w:rsidRPr="005E3ED2">
              <w:rPr>
                <w:rFonts w:ascii="Arial" w:hAnsi="Arial" w:cs="Arial"/>
                <w:i/>
                <w:iCs/>
                <w:color w:val="000000"/>
                <w:sz w:val="20"/>
                <w:szCs w:val="20"/>
                <w:u w:val="single"/>
                <w:shd w:val="clear" w:color="auto" w:fill="B3B3B3"/>
              </w:rPr>
              <w:t xml:space="preserve"> </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600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Suplemento nutricional lácteo, enriquecido com vitaminas e sais minerais, indicado</w:t>
            </w:r>
            <w:proofErr w:type="gramStart"/>
            <w:r w:rsidRPr="005E3ED2">
              <w:rPr>
                <w:rFonts w:ascii="Arial" w:hAnsi="Arial" w:cs="Arial"/>
                <w:i/>
                <w:iCs/>
                <w:color w:val="000000"/>
                <w:sz w:val="20"/>
                <w:szCs w:val="20"/>
                <w:u w:val="single"/>
                <w:shd w:val="clear" w:color="auto" w:fill="B3B3B3"/>
              </w:rPr>
              <w:t xml:space="preserve">  </w:t>
            </w:r>
            <w:proofErr w:type="gramEnd"/>
            <w:r w:rsidRPr="005E3ED2">
              <w:rPr>
                <w:rFonts w:ascii="Arial" w:hAnsi="Arial" w:cs="Arial"/>
                <w:i/>
                <w:iCs/>
                <w:color w:val="000000"/>
                <w:sz w:val="20"/>
                <w:szCs w:val="20"/>
                <w:u w:val="single"/>
                <w:shd w:val="clear" w:color="auto" w:fill="B3B3B3"/>
              </w:rPr>
              <w:t xml:space="preserve">para situações em que há aumento das necessidades de vitaminas, minerais e proteínas, tais como: crescimento, desnutrição leve, lactação, e má alimentação de uma forma geral. Enriquecido com 30 vitaminas e sais minerais. Lata </w:t>
            </w:r>
            <w:proofErr w:type="gramStart"/>
            <w:r w:rsidRPr="005E3ED2">
              <w:rPr>
                <w:rFonts w:ascii="Arial" w:hAnsi="Arial" w:cs="Arial"/>
                <w:b/>
                <w:bCs/>
                <w:i/>
                <w:iCs/>
                <w:color w:val="000000"/>
                <w:sz w:val="20"/>
                <w:szCs w:val="20"/>
                <w:u w:val="single"/>
                <w:shd w:val="clear" w:color="auto" w:fill="B3B3B3"/>
              </w:rPr>
              <w:t xml:space="preserve">450 </w:t>
            </w:r>
            <w:proofErr w:type="spellStart"/>
            <w:r w:rsidRPr="005E3ED2">
              <w:rPr>
                <w:rFonts w:ascii="Arial" w:hAnsi="Arial" w:cs="Arial"/>
                <w:b/>
                <w:bCs/>
                <w:i/>
                <w:iCs/>
                <w:color w:val="000000"/>
                <w:sz w:val="20"/>
                <w:szCs w:val="20"/>
                <w:u w:val="single"/>
                <w:shd w:val="clear" w:color="auto" w:fill="B3B3B3"/>
              </w:rPr>
              <w:t>gr</w:t>
            </w:r>
            <w:r w:rsidRPr="005E3ED2">
              <w:rPr>
                <w:rFonts w:ascii="Arial" w:hAnsi="Arial" w:cs="Arial"/>
                <w:i/>
                <w:iCs/>
                <w:color w:val="000000"/>
                <w:sz w:val="20"/>
                <w:szCs w:val="20"/>
                <w:u w:val="single"/>
                <w:shd w:val="clear" w:color="auto" w:fill="B3B3B3"/>
              </w:rPr>
              <w:t>s</w:t>
            </w:r>
            <w:proofErr w:type="spellEnd"/>
            <w:proofErr w:type="gramEnd"/>
            <w:r w:rsidRPr="005E3ED2">
              <w:rPr>
                <w:rFonts w:ascii="Arial" w:hAnsi="Arial" w:cs="Arial"/>
                <w:i/>
                <w:iCs/>
                <w:color w:val="000000"/>
                <w:sz w:val="20"/>
                <w:szCs w:val="20"/>
                <w:u w:val="single"/>
                <w:shd w:val="clear" w:color="auto" w:fill="B3B3B3"/>
              </w:rPr>
              <w:t>, trazendo externamente dados de identificação, procedência, fabricação, validade, número de lote e registro no MS-ANVISA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R$ 23,12</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R$ 13.872,00</w:t>
            </w:r>
          </w:p>
        </w:tc>
      </w:tr>
      <w:tr w:rsidR="00553B66" w:rsidRPr="005E3ED2" w:rsidTr="005E3ED2">
        <w:trPr>
          <w:trHeight w:val="324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5</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spellStart"/>
            <w:r w:rsidRPr="005E3ED2">
              <w:rPr>
                <w:rFonts w:ascii="Arial" w:hAnsi="Arial" w:cs="Arial"/>
                <w:i/>
                <w:iCs/>
                <w:color w:val="000000"/>
                <w:sz w:val="20"/>
                <w:szCs w:val="20"/>
                <w:u w:val="single"/>
                <w:shd w:val="clear" w:color="auto" w:fill="B3B3B3"/>
              </w:rPr>
              <w:t>Anti-Regurgitante</w:t>
            </w:r>
            <w:proofErr w:type="spellEnd"/>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600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grs</w:t>
            </w:r>
            <w:proofErr w:type="spellEnd"/>
            <w:proofErr w:type="gramEnd"/>
            <w:r w:rsidRPr="005E3ED2">
              <w:rPr>
                <w:rFonts w:ascii="Arial" w:hAnsi="Arial" w:cs="Arial"/>
                <w:i/>
                <w:iCs/>
                <w:color w:val="000000"/>
                <w:sz w:val="20"/>
                <w:szCs w:val="20"/>
                <w:u w:val="single"/>
                <w:shd w:val="clear" w:color="auto" w:fill="B3B3B3"/>
              </w:rPr>
              <w:t xml:space="preserve">, fórmula Infantil AR </w:t>
            </w:r>
            <w:proofErr w:type="spellStart"/>
            <w:r w:rsidRPr="005E3ED2">
              <w:rPr>
                <w:rFonts w:ascii="Arial" w:hAnsi="Arial" w:cs="Arial"/>
                <w:i/>
                <w:iCs/>
                <w:color w:val="000000"/>
                <w:sz w:val="20"/>
                <w:szCs w:val="20"/>
                <w:u w:val="single"/>
                <w:shd w:val="clear" w:color="auto" w:fill="B3B3B3"/>
              </w:rPr>
              <w:t>Anti-Regurgitante</w:t>
            </w:r>
            <w:proofErr w:type="spellEnd"/>
            <w:r w:rsidRPr="005E3ED2">
              <w:rPr>
                <w:rFonts w:ascii="Arial" w:hAnsi="Arial" w:cs="Arial"/>
                <w:i/>
                <w:iCs/>
                <w:color w:val="000000"/>
                <w:sz w:val="20"/>
                <w:szCs w:val="20"/>
                <w:u w:val="single"/>
                <w:shd w:val="clear" w:color="auto" w:fill="B3B3B3"/>
              </w:rPr>
              <w:t xml:space="preserve"> para lactentes e de segmento para lactentes. Alimento para situação metabólica especial para nutrição enteral ou oral. Formulado para condições de refluxo gástrico. Trazendo externamente dados de identificação, procedência, fabricação, validade, número de lote e registro no MS-</w:t>
            </w:r>
            <w:proofErr w:type="gramStart"/>
            <w:r w:rsidRPr="005E3ED2">
              <w:rPr>
                <w:rFonts w:ascii="Arial" w:hAnsi="Arial" w:cs="Arial"/>
                <w:i/>
                <w:iCs/>
                <w:color w:val="000000"/>
                <w:sz w:val="20"/>
                <w:szCs w:val="20"/>
                <w:u w:val="single"/>
                <w:shd w:val="clear" w:color="auto" w:fill="B3B3B3"/>
              </w:rPr>
              <w:t>ANVISA</w:t>
            </w:r>
            <w:proofErr w:type="gramEnd"/>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R$ 33,60</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R$ 20.160,00</w:t>
            </w:r>
          </w:p>
        </w:tc>
      </w:tr>
      <w:tr w:rsidR="00553B66" w:rsidRPr="005E3ED2" w:rsidTr="005E3ED2">
        <w:trPr>
          <w:trHeight w:val="3465"/>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6</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NEOCATE</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200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Apresentação: Lata com 400 gramas. Produto Específico/Judicial: </w:t>
            </w:r>
            <w:proofErr w:type="spellStart"/>
            <w:r w:rsidRPr="005E3ED2">
              <w:rPr>
                <w:rFonts w:ascii="Arial" w:hAnsi="Arial" w:cs="Arial"/>
                <w:i/>
                <w:iCs/>
                <w:color w:val="000000"/>
                <w:sz w:val="20"/>
                <w:szCs w:val="20"/>
                <w:u w:val="single"/>
                <w:shd w:val="clear" w:color="auto" w:fill="B3B3B3"/>
              </w:rPr>
              <w:t>Neocate</w:t>
            </w:r>
            <w:proofErr w:type="spellEnd"/>
            <w:r w:rsidRPr="005E3ED2">
              <w:rPr>
                <w:rFonts w:ascii="Arial" w:hAnsi="Arial" w:cs="Arial"/>
                <w:i/>
                <w:iCs/>
                <w:color w:val="000000"/>
                <w:sz w:val="20"/>
                <w:szCs w:val="20"/>
                <w:u w:val="single"/>
                <w:shd w:val="clear" w:color="auto" w:fill="B3B3B3"/>
              </w:rPr>
              <w:t xml:space="preserve"> LCP. Características: fórmula infantil para lactentes e de seguimento para lactentes e/ou crianças de primeira infância destinada a necessidades dietoterápicas específicas com restrição de lactose e à base de aminoácidos livres.  Trazendo externamente dados de identificação, procedência, fabricação, validade, lote e registro no MS-ANVISA. Validade mínima de 12 meses a contar da data de </w:t>
            </w:r>
            <w:proofErr w:type="gramStart"/>
            <w:r w:rsidRPr="005E3ED2">
              <w:rPr>
                <w:rFonts w:ascii="Arial" w:hAnsi="Arial" w:cs="Arial"/>
                <w:i/>
                <w:iCs/>
                <w:color w:val="000000"/>
                <w:sz w:val="20"/>
                <w:szCs w:val="20"/>
                <w:u w:val="single"/>
                <w:shd w:val="clear" w:color="auto" w:fill="B3B3B3"/>
              </w:rPr>
              <w:t>entrega.</w:t>
            </w:r>
            <w:proofErr w:type="gramEnd"/>
            <w:r w:rsidRPr="005E3ED2">
              <w:rPr>
                <w:rFonts w:ascii="Arial" w:hAnsi="Arial" w:cs="Arial"/>
                <w:i/>
                <w:iCs/>
                <w:color w:val="000000"/>
                <w:sz w:val="20"/>
                <w:szCs w:val="20"/>
                <w:u w:val="single"/>
                <w:shd w:val="clear" w:color="auto" w:fill="B3B3B3"/>
              </w:rPr>
              <w:t>(Judicial).</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R$ 170,78</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R$ 34.156,00</w:t>
            </w:r>
          </w:p>
        </w:tc>
      </w:tr>
      <w:tr w:rsidR="00553B66" w:rsidRPr="005E3ED2" w:rsidTr="005E3ED2">
        <w:trPr>
          <w:trHeight w:val="378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lastRenderedPageBreak/>
              <w:t>7</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spellStart"/>
            <w:r w:rsidRPr="005E3ED2">
              <w:rPr>
                <w:rFonts w:ascii="Arial" w:hAnsi="Arial" w:cs="Arial"/>
                <w:i/>
                <w:iCs/>
                <w:color w:val="000000"/>
                <w:sz w:val="20"/>
                <w:szCs w:val="20"/>
                <w:u w:val="single"/>
                <w:shd w:val="clear" w:color="auto" w:fill="B3B3B3"/>
              </w:rPr>
              <w:t>Souvenaid</w:t>
            </w:r>
            <w:proofErr w:type="spellEnd"/>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720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Frascos</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Apresentação: Frascos com 125 ml cada, podendo ser entregues embalagem com </w:t>
            </w:r>
            <w:proofErr w:type="gramStart"/>
            <w:r w:rsidRPr="005E3ED2">
              <w:rPr>
                <w:rFonts w:ascii="Arial" w:hAnsi="Arial" w:cs="Arial"/>
                <w:i/>
                <w:iCs/>
                <w:color w:val="000000"/>
                <w:sz w:val="20"/>
                <w:szCs w:val="20"/>
                <w:u w:val="single"/>
                <w:shd w:val="clear" w:color="auto" w:fill="B3B3B3"/>
              </w:rPr>
              <w:t>4</w:t>
            </w:r>
            <w:proofErr w:type="gramEnd"/>
            <w:r w:rsidRPr="005E3ED2">
              <w:rPr>
                <w:rFonts w:ascii="Arial" w:hAnsi="Arial" w:cs="Arial"/>
                <w:i/>
                <w:iCs/>
                <w:color w:val="000000"/>
                <w:sz w:val="20"/>
                <w:szCs w:val="20"/>
                <w:u w:val="single"/>
                <w:shd w:val="clear" w:color="auto" w:fill="B3B3B3"/>
              </w:rPr>
              <w:t xml:space="preserve"> frascos totalizando 500ml. Produto Específico/Judicial: </w:t>
            </w:r>
            <w:proofErr w:type="spellStart"/>
            <w:r w:rsidRPr="005E3ED2">
              <w:rPr>
                <w:rFonts w:ascii="Arial" w:hAnsi="Arial" w:cs="Arial"/>
                <w:i/>
                <w:iCs/>
                <w:color w:val="000000"/>
                <w:sz w:val="20"/>
                <w:szCs w:val="20"/>
                <w:u w:val="single"/>
                <w:shd w:val="clear" w:color="auto" w:fill="B3B3B3"/>
              </w:rPr>
              <w:t>Souvenaid</w:t>
            </w:r>
            <w:proofErr w:type="spellEnd"/>
            <w:r w:rsidRPr="005E3ED2">
              <w:rPr>
                <w:rFonts w:ascii="Arial" w:hAnsi="Arial" w:cs="Arial"/>
                <w:i/>
                <w:iCs/>
                <w:color w:val="000000"/>
                <w:sz w:val="20"/>
                <w:szCs w:val="20"/>
                <w:u w:val="single"/>
                <w:shd w:val="clear" w:color="auto" w:fill="B3B3B3"/>
              </w:rPr>
              <w:t xml:space="preserve">. Características: fórmula com ácidos graxos EPA e DHA (ômega3), Uridina </w:t>
            </w:r>
            <w:proofErr w:type="spellStart"/>
            <w:r w:rsidRPr="005E3ED2">
              <w:rPr>
                <w:rFonts w:ascii="Arial" w:hAnsi="Arial" w:cs="Arial"/>
                <w:i/>
                <w:iCs/>
                <w:color w:val="000000"/>
                <w:sz w:val="20"/>
                <w:szCs w:val="20"/>
                <w:u w:val="single"/>
                <w:shd w:val="clear" w:color="auto" w:fill="B3B3B3"/>
              </w:rPr>
              <w:t>monofosfato</w:t>
            </w:r>
            <w:proofErr w:type="spellEnd"/>
            <w:r w:rsidRPr="005E3ED2">
              <w:rPr>
                <w:rFonts w:ascii="Arial" w:hAnsi="Arial" w:cs="Arial"/>
                <w:i/>
                <w:iCs/>
                <w:color w:val="000000"/>
                <w:sz w:val="20"/>
                <w:szCs w:val="20"/>
                <w:u w:val="single"/>
                <w:shd w:val="clear" w:color="auto" w:fill="B3B3B3"/>
              </w:rPr>
              <w:t xml:space="preserve"> (UMP), colina, fosfolipídios, vitaminas do complexo B e micronutrientes antioxidantes. Sabores morango e baunilha. Trazendo externamente dados de identificação, procedência, fabricação, validade, lote e registro no MS-ANVISA. Validade mínima de 12 meses a contar da data de entrega. (Judicial)</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R$ 21,47</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R$ 15.458,40</w:t>
            </w:r>
          </w:p>
        </w:tc>
      </w:tr>
      <w:tr w:rsidR="00553B66" w:rsidRPr="005E3ED2" w:rsidTr="005E3ED2">
        <w:trPr>
          <w:trHeight w:val="375"/>
        </w:trPr>
        <w:tc>
          <w:tcPr>
            <w:tcW w:w="606"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379"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993"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735"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3092"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276" w:type="dxa"/>
            <w:noWrap/>
            <w:hideMark/>
          </w:tcPr>
          <w:p w:rsidR="00553B66" w:rsidRPr="005E3ED2" w:rsidRDefault="00553B66" w:rsidP="00553B66">
            <w:pPr>
              <w:suppressAutoHyphens/>
              <w:spacing w:after="120"/>
              <w:rPr>
                <w:rFonts w:ascii="Arial" w:hAnsi="Arial" w:cs="Arial"/>
                <w:b/>
                <w:bCs/>
                <w:i/>
                <w:iCs/>
                <w:color w:val="000000"/>
                <w:sz w:val="20"/>
                <w:szCs w:val="20"/>
                <w:u w:val="single"/>
                <w:shd w:val="clear" w:color="auto" w:fill="B3B3B3"/>
              </w:rPr>
            </w:pPr>
            <w:r w:rsidRPr="005E3ED2">
              <w:rPr>
                <w:rFonts w:ascii="Arial" w:hAnsi="Arial" w:cs="Arial"/>
                <w:b/>
                <w:bCs/>
                <w:i/>
                <w:iCs/>
                <w:color w:val="000000"/>
                <w:sz w:val="20"/>
                <w:szCs w:val="20"/>
                <w:u w:val="single"/>
                <w:shd w:val="clear" w:color="auto" w:fill="B3B3B3"/>
              </w:rPr>
              <w:t>Total</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w:t>
            </w:r>
          </w:p>
        </w:tc>
      </w:tr>
      <w:tr w:rsidR="00553B66" w:rsidRPr="005E3ED2" w:rsidTr="005E3ED2">
        <w:trPr>
          <w:trHeight w:val="405"/>
        </w:trPr>
        <w:tc>
          <w:tcPr>
            <w:tcW w:w="606"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379"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993"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735"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3092" w:type="dxa"/>
            <w:hideMark/>
          </w:tcPr>
          <w:p w:rsidR="00553B66" w:rsidRPr="005E3ED2" w:rsidRDefault="00553B66" w:rsidP="00553B66">
            <w:pPr>
              <w:suppressAutoHyphens/>
              <w:spacing w:after="120"/>
              <w:rPr>
                <w:rFonts w:ascii="Arial" w:hAnsi="Arial" w:cs="Arial"/>
                <w:b/>
                <w:bCs/>
                <w:i/>
                <w:iCs/>
                <w:color w:val="000000"/>
                <w:sz w:val="20"/>
                <w:szCs w:val="20"/>
                <w:u w:val="single"/>
                <w:shd w:val="clear" w:color="auto" w:fill="B3B3B3"/>
              </w:rPr>
            </w:pPr>
            <w:r w:rsidRPr="005E3ED2">
              <w:rPr>
                <w:rFonts w:ascii="Arial" w:hAnsi="Arial" w:cs="Arial"/>
                <w:b/>
                <w:bCs/>
                <w:i/>
                <w:iCs/>
                <w:color w:val="000000"/>
                <w:sz w:val="20"/>
                <w:szCs w:val="20"/>
                <w:u w:val="single"/>
                <w:shd w:val="clear" w:color="auto" w:fill="B3B3B3"/>
              </w:rPr>
              <w:t>Assistência Social</w:t>
            </w:r>
          </w:p>
        </w:tc>
        <w:tc>
          <w:tcPr>
            <w:tcW w:w="1276"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417"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R$ 198.000,40</w:t>
            </w:r>
          </w:p>
        </w:tc>
      </w:tr>
      <w:tr w:rsidR="00553B66" w:rsidRPr="005E3ED2" w:rsidTr="005E3ED2">
        <w:trPr>
          <w:trHeight w:val="30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Item</w:t>
            </w:r>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Nome</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Quant.</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Unid.</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Descrição/Especificação</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Valor Unitário</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Valor Total</w:t>
            </w:r>
          </w:p>
        </w:tc>
      </w:tr>
      <w:tr w:rsidR="00553B66" w:rsidRPr="005E3ED2" w:rsidTr="005E3ED2">
        <w:trPr>
          <w:trHeight w:val="2205"/>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1</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Leite sem Lactose</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200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w:t>
            </w:r>
            <w:r w:rsidRPr="005E3ED2">
              <w:rPr>
                <w:rFonts w:ascii="Arial" w:hAnsi="Arial" w:cs="Arial"/>
                <w:i/>
                <w:iCs/>
                <w:color w:val="000000"/>
                <w:sz w:val="20"/>
                <w:szCs w:val="20"/>
                <w:u w:val="single"/>
                <w:shd w:val="clear" w:color="auto" w:fill="B3B3B3"/>
              </w:rPr>
              <w:t>s</w:t>
            </w:r>
            <w:proofErr w:type="spellEnd"/>
            <w:proofErr w:type="gramEnd"/>
            <w:r w:rsidRPr="005E3ED2">
              <w:rPr>
                <w:rFonts w:ascii="Arial" w:hAnsi="Arial" w:cs="Arial"/>
                <w:i/>
                <w:iCs/>
                <w:color w:val="000000"/>
                <w:sz w:val="20"/>
                <w:szCs w:val="20"/>
                <w:u w:val="single"/>
                <w:shd w:val="clear" w:color="auto" w:fill="B3B3B3"/>
              </w:rPr>
              <w:t xml:space="preserve">, fórmula para lactentes a base de proteína de soja, enriquecida com vitaminas e sais minerais, isenta de sacarose, lactose e proteínas lácteas, não contendo </w:t>
            </w:r>
            <w:proofErr w:type="spellStart"/>
            <w:r w:rsidRPr="005E3ED2">
              <w:rPr>
                <w:rFonts w:ascii="Arial" w:hAnsi="Arial" w:cs="Arial"/>
                <w:i/>
                <w:iCs/>
                <w:color w:val="000000"/>
                <w:sz w:val="20"/>
                <w:szCs w:val="20"/>
                <w:u w:val="single"/>
                <w:shd w:val="clear" w:color="auto" w:fill="B3B3B3"/>
              </w:rPr>
              <w:t>glútem</w:t>
            </w:r>
            <w:proofErr w:type="spellEnd"/>
            <w:r w:rsidRPr="005E3ED2">
              <w:rPr>
                <w:rFonts w:ascii="Arial" w:hAnsi="Arial" w:cs="Arial"/>
                <w:i/>
                <w:iCs/>
                <w:color w:val="000000"/>
                <w:sz w:val="20"/>
                <w:szCs w:val="20"/>
                <w:u w:val="single"/>
                <w:shd w:val="clear" w:color="auto" w:fill="B3B3B3"/>
              </w:rPr>
              <w:t>. Trazendo externamente dados de identificação, procedência, fabricação, validade, lote e registro na 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R$ 43,97</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R$ 8.794,00</w:t>
            </w:r>
          </w:p>
        </w:tc>
      </w:tr>
      <w:tr w:rsidR="00553B66" w:rsidRPr="005E3ED2" w:rsidTr="005E3ED2">
        <w:trPr>
          <w:trHeight w:val="2205"/>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2</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Leite Especial de 0 a 6 meses</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100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grs</w:t>
            </w:r>
            <w:proofErr w:type="spellEnd"/>
            <w:proofErr w:type="gramEnd"/>
            <w:r w:rsidRPr="005E3ED2">
              <w:rPr>
                <w:rFonts w:ascii="Arial" w:hAnsi="Arial" w:cs="Arial"/>
                <w:i/>
                <w:iCs/>
                <w:color w:val="000000"/>
                <w:sz w:val="20"/>
                <w:szCs w:val="20"/>
                <w:u w:val="single"/>
                <w:shd w:val="clear" w:color="auto" w:fill="B3B3B3"/>
              </w:rPr>
              <w:t>, formula infantil para lactentes de 0 a 6 meses de idade, com soro de leite desmineralizado, lactose, leite desnatado, fibras alimentares e proteínas. Apresentação: lata com 400 gramas, trazendo externamente dados de identificação,</w:t>
            </w:r>
            <w:proofErr w:type="gramStart"/>
            <w:r w:rsidRPr="005E3ED2">
              <w:rPr>
                <w:rFonts w:ascii="Arial" w:hAnsi="Arial" w:cs="Arial"/>
                <w:i/>
                <w:iCs/>
                <w:color w:val="000000"/>
                <w:sz w:val="20"/>
                <w:szCs w:val="20"/>
                <w:u w:val="single"/>
                <w:shd w:val="clear" w:color="auto" w:fill="B3B3B3"/>
              </w:rPr>
              <w:t xml:space="preserve">  </w:t>
            </w:r>
            <w:proofErr w:type="gramEnd"/>
            <w:r w:rsidRPr="005E3ED2">
              <w:rPr>
                <w:rFonts w:ascii="Arial" w:hAnsi="Arial" w:cs="Arial"/>
                <w:i/>
                <w:iCs/>
                <w:color w:val="000000"/>
                <w:sz w:val="20"/>
                <w:szCs w:val="20"/>
                <w:u w:val="single"/>
                <w:shd w:val="clear" w:color="auto" w:fill="B3B3B3"/>
              </w:rPr>
              <w:t>procedência, fabricação, validade, número  de lote e registro no MS-ANVISA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R$ 27,13</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R$ 2.713,00</w:t>
            </w:r>
          </w:p>
        </w:tc>
      </w:tr>
      <w:tr w:rsidR="00553B66" w:rsidRPr="005E3ED2" w:rsidTr="005E3ED2">
        <w:trPr>
          <w:trHeight w:val="261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lastRenderedPageBreak/>
              <w:t>3</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spellStart"/>
            <w:r w:rsidRPr="005E3ED2">
              <w:rPr>
                <w:rFonts w:ascii="Arial" w:hAnsi="Arial" w:cs="Arial"/>
                <w:i/>
                <w:iCs/>
                <w:color w:val="000000"/>
                <w:sz w:val="20"/>
                <w:szCs w:val="20"/>
                <w:u w:val="single"/>
                <w:shd w:val="clear" w:color="auto" w:fill="B3B3B3"/>
              </w:rPr>
              <w:t>apartir</w:t>
            </w:r>
            <w:proofErr w:type="spellEnd"/>
            <w:r w:rsidRPr="005E3ED2">
              <w:rPr>
                <w:rFonts w:ascii="Arial" w:hAnsi="Arial" w:cs="Arial"/>
                <w:i/>
                <w:iCs/>
                <w:color w:val="000000"/>
                <w:sz w:val="20"/>
                <w:szCs w:val="20"/>
                <w:u w:val="single"/>
                <w:shd w:val="clear" w:color="auto" w:fill="B3B3B3"/>
              </w:rPr>
              <w:t xml:space="preserve"> do 6º mês </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200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grs</w:t>
            </w:r>
            <w:proofErr w:type="spellEnd"/>
            <w:proofErr w:type="gramEnd"/>
            <w:r w:rsidRPr="005E3ED2">
              <w:rPr>
                <w:rFonts w:ascii="Arial" w:hAnsi="Arial" w:cs="Arial"/>
                <w:i/>
                <w:iCs/>
                <w:color w:val="000000"/>
                <w:sz w:val="20"/>
                <w:szCs w:val="20"/>
                <w:u w:val="single"/>
                <w:shd w:val="clear" w:color="auto" w:fill="B3B3B3"/>
              </w:rPr>
              <w:t xml:space="preserve">, formula infantil de seguimento, enriquecida com ferro, que forneça nutrientes em quantidades adequadas para lactentes a partir do sexto mês de vida. </w:t>
            </w:r>
            <w:r w:rsidRPr="005E3ED2">
              <w:rPr>
                <w:rFonts w:ascii="Arial" w:hAnsi="Arial" w:cs="Arial"/>
                <w:b/>
                <w:bCs/>
                <w:i/>
                <w:iCs/>
                <w:color w:val="000000"/>
                <w:sz w:val="20"/>
                <w:szCs w:val="20"/>
                <w:u w:val="single"/>
                <w:shd w:val="clear" w:color="auto" w:fill="B3B3B3"/>
              </w:rPr>
              <w:t>Apresentação:</w:t>
            </w:r>
            <w:proofErr w:type="gramStart"/>
            <w:r w:rsidRPr="005E3ED2">
              <w:rPr>
                <w:rFonts w:ascii="Arial" w:hAnsi="Arial" w:cs="Arial"/>
                <w:i/>
                <w:iCs/>
                <w:color w:val="000000"/>
                <w:sz w:val="20"/>
                <w:szCs w:val="20"/>
                <w:u w:val="single"/>
                <w:shd w:val="clear" w:color="auto" w:fill="B3B3B3"/>
              </w:rPr>
              <w:t xml:space="preserve">  </w:t>
            </w:r>
            <w:proofErr w:type="gramEnd"/>
            <w:r w:rsidRPr="005E3ED2">
              <w:rPr>
                <w:rFonts w:ascii="Arial" w:hAnsi="Arial" w:cs="Arial"/>
                <w:i/>
                <w:iCs/>
                <w:color w:val="000000"/>
                <w:sz w:val="20"/>
                <w:szCs w:val="20"/>
                <w:u w:val="single"/>
                <w:shd w:val="clear" w:color="auto" w:fill="B3B3B3"/>
              </w:rPr>
              <w:t>lata com 400 gramas, trazendo externamente dados de identificação, procedência, fabricação, validade, número de lote e registro no MS-ANVISA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R$ 27,02</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R$ 5.404,00</w:t>
            </w:r>
          </w:p>
        </w:tc>
      </w:tr>
      <w:tr w:rsidR="00553B66" w:rsidRPr="005E3ED2" w:rsidTr="005E3ED2">
        <w:trPr>
          <w:trHeight w:val="3150"/>
        </w:trPr>
        <w:tc>
          <w:tcPr>
            <w:tcW w:w="60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4</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Suplemento Nutricional </w:t>
            </w:r>
            <w:proofErr w:type="spellStart"/>
            <w:r w:rsidRPr="005E3ED2">
              <w:rPr>
                <w:rFonts w:ascii="Arial" w:hAnsi="Arial" w:cs="Arial"/>
                <w:i/>
                <w:iCs/>
                <w:color w:val="000000"/>
                <w:sz w:val="20"/>
                <w:szCs w:val="20"/>
                <w:u w:val="single"/>
                <w:shd w:val="clear" w:color="auto" w:fill="B3B3B3"/>
              </w:rPr>
              <w:t>Lacteo</w:t>
            </w:r>
            <w:proofErr w:type="spellEnd"/>
            <w:r w:rsidRPr="005E3ED2">
              <w:rPr>
                <w:rFonts w:ascii="Arial" w:hAnsi="Arial" w:cs="Arial"/>
                <w:i/>
                <w:iCs/>
                <w:color w:val="000000"/>
                <w:sz w:val="20"/>
                <w:szCs w:val="20"/>
                <w:u w:val="single"/>
                <w:shd w:val="clear" w:color="auto" w:fill="B3B3B3"/>
              </w:rPr>
              <w:t xml:space="preserve"> </w:t>
            </w:r>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200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Suplemento nutricional lácteo, enriquecido com vitaminas e sais minerais, indicado</w:t>
            </w:r>
            <w:proofErr w:type="gramStart"/>
            <w:r w:rsidRPr="005E3ED2">
              <w:rPr>
                <w:rFonts w:ascii="Arial" w:hAnsi="Arial" w:cs="Arial"/>
                <w:i/>
                <w:iCs/>
                <w:color w:val="000000"/>
                <w:sz w:val="20"/>
                <w:szCs w:val="20"/>
                <w:u w:val="single"/>
                <w:shd w:val="clear" w:color="auto" w:fill="B3B3B3"/>
              </w:rPr>
              <w:t xml:space="preserve">  </w:t>
            </w:r>
            <w:proofErr w:type="gramEnd"/>
            <w:r w:rsidRPr="005E3ED2">
              <w:rPr>
                <w:rFonts w:ascii="Arial" w:hAnsi="Arial" w:cs="Arial"/>
                <w:i/>
                <w:iCs/>
                <w:color w:val="000000"/>
                <w:sz w:val="20"/>
                <w:szCs w:val="20"/>
                <w:u w:val="single"/>
                <w:shd w:val="clear" w:color="auto" w:fill="B3B3B3"/>
              </w:rPr>
              <w:t xml:space="preserve">para situações em que há aumento das necessidades de vitaminas, minerais e proteínas, tais como: crescimento, desnutrição leve, lactação, e má alimentação de uma forma geral. Enriquecido com 30 vitaminas e sais minerais. Lata </w:t>
            </w:r>
            <w:proofErr w:type="gramStart"/>
            <w:r w:rsidRPr="005E3ED2">
              <w:rPr>
                <w:rFonts w:ascii="Arial" w:hAnsi="Arial" w:cs="Arial"/>
                <w:b/>
                <w:bCs/>
                <w:i/>
                <w:iCs/>
                <w:color w:val="000000"/>
                <w:sz w:val="20"/>
                <w:szCs w:val="20"/>
                <w:u w:val="single"/>
                <w:shd w:val="clear" w:color="auto" w:fill="B3B3B3"/>
              </w:rPr>
              <w:t xml:space="preserve">450 </w:t>
            </w:r>
            <w:proofErr w:type="spellStart"/>
            <w:r w:rsidRPr="005E3ED2">
              <w:rPr>
                <w:rFonts w:ascii="Arial" w:hAnsi="Arial" w:cs="Arial"/>
                <w:b/>
                <w:bCs/>
                <w:i/>
                <w:iCs/>
                <w:color w:val="000000"/>
                <w:sz w:val="20"/>
                <w:szCs w:val="20"/>
                <w:u w:val="single"/>
                <w:shd w:val="clear" w:color="auto" w:fill="B3B3B3"/>
              </w:rPr>
              <w:t>gr</w:t>
            </w:r>
            <w:r w:rsidRPr="005E3ED2">
              <w:rPr>
                <w:rFonts w:ascii="Arial" w:hAnsi="Arial" w:cs="Arial"/>
                <w:i/>
                <w:iCs/>
                <w:color w:val="000000"/>
                <w:sz w:val="20"/>
                <w:szCs w:val="20"/>
                <w:u w:val="single"/>
                <w:shd w:val="clear" w:color="auto" w:fill="B3B3B3"/>
              </w:rPr>
              <w:t>s</w:t>
            </w:r>
            <w:proofErr w:type="spellEnd"/>
            <w:proofErr w:type="gramEnd"/>
            <w:r w:rsidRPr="005E3ED2">
              <w:rPr>
                <w:rFonts w:ascii="Arial" w:hAnsi="Arial" w:cs="Arial"/>
                <w:i/>
                <w:iCs/>
                <w:color w:val="000000"/>
                <w:sz w:val="20"/>
                <w:szCs w:val="20"/>
                <w:u w:val="single"/>
                <w:shd w:val="clear" w:color="auto" w:fill="B3B3B3"/>
              </w:rPr>
              <w:t>, trazendo externamente dados de identificação, procedência, fabricação, validade, número de lote e registro no MS-ANVISA</w:t>
            </w:r>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R$ 23,12</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R$ 4.624,00</w:t>
            </w:r>
          </w:p>
        </w:tc>
      </w:tr>
      <w:tr w:rsidR="00553B66" w:rsidRPr="005E3ED2" w:rsidTr="005E3ED2">
        <w:trPr>
          <w:trHeight w:val="2520"/>
        </w:trPr>
        <w:tc>
          <w:tcPr>
            <w:tcW w:w="606" w:type="dxa"/>
            <w:tcBorders>
              <w:bottom w:val="single" w:sz="4" w:space="0" w:color="auto"/>
            </w:tcBorders>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roofErr w:type="gramStart"/>
            <w:r w:rsidRPr="005E3ED2">
              <w:rPr>
                <w:rFonts w:ascii="Arial" w:hAnsi="Arial" w:cs="Arial"/>
                <w:i/>
                <w:iCs/>
                <w:color w:val="000000"/>
                <w:sz w:val="20"/>
                <w:szCs w:val="20"/>
                <w:u w:val="single"/>
                <w:shd w:val="clear" w:color="auto" w:fill="B3B3B3"/>
              </w:rPr>
              <w:t>5</w:t>
            </w:r>
            <w:proofErr w:type="gramEnd"/>
          </w:p>
        </w:tc>
        <w:tc>
          <w:tcPr>
            <w:tcW w:w="1379"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spellStart"/>
            <w:r w:rsidRPr="005E3ED2">
              <w:rPr>
                <w:rFonts w:ascii="Arial" w:hAnsi="Arial" w:cs="Arial"/>
                <w:i/>
                <w:iCs/>
                <w:color w:val="000000"/>
                <w:sz w:val="20"/>
                <w:szCs w:val="20"/>
                <w:u w:val="single"/>
                <w:shd w:val="clear" w:color="auto" w:fill="B3B3B3"/>
              </w:rPr>
              <w:t>Anti-Regurgitante</w:t>
            </w:r>
            <w:proofErr w:type="spellEnd"/>
          </w:p>
        </w:tc>
        <w:tc>
          <w:tcPr>
            <w:tcW w:w="993"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200</w:t>
            </w:r>
          </w:p>
        </w:tc>
        <w:tc>
          <w:tcPr>
            <w:tcW w:w="735"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Lata</w:t>
            </w:r>
          </w:p>
        </w:tc>
        <w:tc>
          <w:tcPr>
            <w:tcW w:w="3092"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 xml:space="preserve">Leite especial </w:t>
            </w:r>
            <w:proofErr w:type="gramStart"/>
            <w:r w:rsidRPr="005E3ED2">
              <w:rPr>
                <w:rFonts w:ascii="Arial" w:hAnsi="Arial" w:cs="Arial"/>
                <w:b/>
                <w:bCs/>
                <w:i/>
                <w:iCs/>
                <w:color w:val="000000"/>
                <w:sz w:val="20"/>
                <w:szCs w:val="20"/>
                <w:u w:val="single"/>
                <w:shd w:val="clear" w:color="auto" w:fill="B3B3B3"/>
              </w:rPr>
              <w:t xml:space="preserve">400 </w:t>
            </w:r>
            <w:proofErr w:type="spellStart"/>
            <w:r w:rsidRPr="005E3ED2">
              <w:rPr>
                <w:rFonts w:ascii="Arial" w:hAnsi="Arial" w:cs="Arial"/>
                <w:b/>
                <w:bCs/>
                <w:i/>
                <w:iCs/>
                <w:color w:val="000000"/>
                <w:sz w:val="20"/>
                <w:szCs w:val="20"/>
                <w:u w:val="single"/>
                <w:shd w:val="clear" w:color="auto" w:fill="B3B3B3"/>
              </w:rPr>
              <w:t>grs</w:t>
            </w:r>
            <w:proofErr w:type="spellEnd"/>
            <w:proofErr w:type="gramEnd"/>
            <w:r w:rsidRPr="005E3ED2">
              <w:rPr>
                <w:rFonts w:ascii="Arial" w:hAnsi="Arial" w:cs="Arial"/>
                <w:i/>
                <w:iCs/>
                <w:color w:val="000000"/>
                <w:sz w:val="20"/>
                <w:szCs w:val="20"/>
                <w:u w:val="single"/>
                <w:shd w:val="clear" w:color="auto" w:fill="B3B3B3"/>
              </w:rPr>
              <w:t xml:space="preserve">, fórmula Infantil AR </w:t>
            </w:r>
            <w:proofErr w:type="spellStart"/>
            <w:r w:rsidRPr="005E3ED2">
              <w:rPr>
                <w:rFonts w:ascii="Arial" w:hAnsi="Arial" w:cs="Arial"/>
                <w:i/>
                <w:iCs/>
                <w:color w:val="000000"/>
                <w:sz w:val="20"/>
                <w:szCs w:val="20"/>
                <w:u w:val="single"/>
                <w:shd w:val="clear" w:color="auto" w:fill="B3B3B3"/>
              </w:rPr>
              <w:t>Anti-Regurgitante</w:t>
            </w:r>
            <w:proofErr w:type="spellEnd"/>
            <w:r w:rsidRPr="005E3ED2">
              <w:rPr>
                <w:rFonts w:ascii="Arial" w:hAnsi="Arial" w:cs="Arial"/>
                <w:i/>
                <w:iCs/>
                <w:color w:val="000000"/>
                <w:sz w:val="20"/>
                <w:szCs w:val="20"/>
                <w:u w:val="single"/>
                <w:shd w:val="clear" w:color="auto" w:fill="B3B3B3"/>
              </w:rPr>
              <w:t xml:space="preserve"> para lactentes e de segmento para lactentes. Alimento para situação metabólica especial para nutrição enteral ou oral. Formulado para condições de refluxo gástrico. Trazendo externamente dados de identificação, procedência, fabricação, validade, número de lote e registro no MS-</w:t>
            </w:r>
            <w:proofErr w:type="gramStart"/>
            <w:r w:rsidRPr="005E3ED2">
              <w:rPr>
                <w:rFonts w:ascii="Arial" w:hAnsi="Arial" w:cs="Arial"/>
                <w:i/>
                <w:iCs/>
                <w:color w:val="000000"/>
                <w:sz w:val="20"/>
                <w:szCs w:val="20"/>
                <w:u w:val="single"/>
                <w:shd w:val="clear" w:color="auto" w:fill="B3B3B3"/>
              </w:rPr>
              <w:t>ANVISA</w:t>
            </w:r>
            <w:proofErr w:type="gramEnd"/>
          </w:p>
        </w:tc>
        <w:tc>
          <w:tcPr>
            <w:tcW w:w="1276"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R$ 33,60</w:t>
            </w:r>
          </w:p>
        </w:tc>
        <w:tc>
          <w:tcPr>
            <w:tcW w:w="1417" w:type="dxa"/>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r w:rsidRPr="005E3ED2">
              <w:rPr>
                <w:rFonts w:ascii="Arial" w:hAnsi="Arial" w:cs="Arial"/>
                <w:i/>
                <w:iCs/>
                <w:color w:val="000000"/>
                <w:sz w:val="20"/>
                <w:szCs w:val="20"/>
                <w:u w:val="single"/>
                <w:shd w:val="clear" w:color="auto" w:fill="B3B3B3"/>
              </w:rPr>
              <w:t>R$ 6.720,00</w:t>
            </w:r>
          </w:p>
        </w:tc>
      </w:tr>
      <w:tr w:rsidR="00553B66" w:rsidRPr="005E3ED2" w:rsidTr="005E3ED2">
        <w:trPr>
          <w:trHeight w:val="375"/>
        </w:trPr>
        <w:tc>
          <w:tcPr>
            <w:tcW w:w="606"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379"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993"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735"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3092" w:type="dxa"/>
            <w:noWrap/>
            <w:hideMark/>
          </w:tcPr>
          <w:p w:rsidR="00553B66" w:rsidRPr="005E3ED2" w:rsidRDefault="00553B66" w:rsidP="00553B66">
            <w:pPr>
              <w:suppressAutoHyphens/>
              <w:spacing w:after="120"/>
              <w:rPr>
                <w:rFonts w:ascii="Arial" w:hAnsi="Arial" w:cs="Arial"/>
                <w:i/>
                <w:iCs/>
                <w:color w:val="000000"/>
                <w:sz w:val="20"/>
                <w:szCs w:val="20"/>
                <w:u w:val="single"/>
                <w:shd w:val="clear" w:color="auto" w:fill="B3B3B3"/>
              </w:rPr>
            </w:pPr>
          </w:p>
        </w:tc>
        <w:tc>
          <w:tcPr>
            <w:tcW w:w="1276" w:type="dxa"/>
            <w:noWrap/>
            <w:hideMark/>
          </w:tcPr>
          <w:p w:rsidR="00553B66" w:rsidRPr="005E3ED2" w:rsidRDefault="00553B66" w:rsidP="00553B66">
            <w:pPr>
              <w:suppressAutoHyphens/>
              <w:spacing w:after="120"/>
              <w:rPr>
                <w:rFonts w:ascii="Arial" w:hAnsi="Arial" w:cs="Arial"/>
                <w:b/>
                <w:bCs/>
                <w:i/>
                <w:iCs/>
                <w:color w:val="000000"/>
                <w:sz w:val="20"/>
                <w:szCs w:val="20"/>
                <w:u w:val="single"/>
                <w:shd w:val="clear" w:color="auto" w:fill="B3B3B3"/>
              </w:rPr>
            </w:pPr>
            <w:r w:rsidRPr="005E3ED2">
              <w:rPr>
                <w:rFonts w:ascii="Arial" w:hAnsi="Arial" w:cs="Arial"/>
                <w:b/>
                <w:bCs/>
                <w:i/>
                <w:iCs/>
                <w:color w:val="000000"/>
                <w:sz w:val="20"/>
                <w:szCs w:val="20"/>
                <w:u w:val="single"/>
                <w:shd w:val="clear" w:color="auto" w:fill="B3B3B3"/>
              </w:rPr>
              <w:t>Total</w:t>
            </w:r>
          </w:p>
        </w:tc>
        <w:tc>
          <w:tcPr>
            <w:tcW w:w="1417" w:type="dxa"/>
            <w:noWrap/>
            <w:hideMark/>
          </w:tcPr>
          <w:p w:rsidR="00553B66" w:rsidRPr="005E3ED2" w:rsidRDefault="00553B66" w:rsidP="00553B66">
            <w:pPr>
              <w:suppressAutoHyphens/>
              <w:spacing w:after="120"/>
              <w:rPr>
                <w:rFonts w:ascii="Arial" w:hAnsi="Arial" w:cs="Arial"/>
                <w:b/>
                <w:bCs/>
                <w:i/>
                <w:iCs/>
                <w:color w:val="000000"/>
                <w:sz w:val="20"/>
                <w:szCs w:val="20"/>
                <w:u w:val="single"/>
                <w:shd w:val="clear" w:color="auto" w:fill="B3B3B3"/>
              </w:rPr>
            </w:pPr>
            <w:r w:rsidRPr="005E3ED2">
              <w:rPr>
                <w:rFonts w:ascii="Arial" w:hAnsi="Arial" w:cs="Arial"/>
                <w:b/>
                <w:bCs/>
                <w:i/>
                <w:iCs/>
                <w:color w:val="000000"/>
                <w:sz w:val="20"/>
                <w:szCs w:val="20"/>
                <w:u w:val="single"/>
                <w:shd w:val="clear" w:color="auto" w:fill="B3B3B3"/>
              </w:rPr>
              <w:t>R$ 28.255,00</w:t>
            </w:r>
          </w:p>
        </w:tc>
      </w:tr>
    </w:tbl>
    <w:p w:rsidR="00D2752D" w:rsidRPr="007E0411" w:rsidRDefault="00D2752D" w:rsidP="009A6383">
      <w:pPr>
        <w:suppressAutoHyphens/>
        <w:spacing w:after="120"/>
        <w:rPr>
          <w:rFonts w:ascii="Arial" w:hAnsi="Arial" w:cs="Arial"/>
          <w:i/>
          <w:iCs/>
          <w:color w:val="000000"/>
          <w:sz w:val="20"/>
          <w:szCs w:val="20"/>
          <w:highlight w:val="yellow"/>
          <w:u w:val="single"/>
          <w:shd w:val="clear" w:color="auto" w:fill="B3B3B3"/>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2. JUSTIFICATIVA</w:t>
      </w:r>
      <w:r w:rsidR="00470F45">
        <w:rPr>
          <w:rFonts w:ascii="Arial" w:hAnsi="Arial" w:cs="Arial"/>
          <w:b/>
          <w:sz w:val="20"/>
          <w:szCs w:val="20"/>
        </w:rPr>
        <w:t xml:space="preserve"> e OBJETIVO</w:t>
      </w:r>
    </w:p>
    <w:p w:rsidR="00D2752D" w:rsidRPr="007E0411" w:rsidRDefault="00D2752D" w:rsidP="00D2752D">
      <w:pPr>
        <w:ind w:left="284"/>
        <w:jc w:val="both"/>
        <w:rPr>
          <w:rFonts w:ascii="Arial" w:hAnsi="Arial" w:cs="Arial"/>
          <w:sz w:val="20"/>
          <w:szCs w:val="20"/>
          <w:lang w:eastAsia="ar-SA"/>
        </w:rPr>
      </w:pPr>
    </w:p>
    <w:p w:rsidR="00D2752D" w:rsidRPr="005E3ED2" w:rsidRDefault="005B3EAA" w:rsidP="005E3ED2">
      <w:pPr>
        <w:ind w:left="993" w:hanging="709"/>
        <w:jc w:val="both"/>
        <w:rPr>
          <w:rFonts w:ascii="Arial" w:hAnsi="Arial" w:cs="Arial"/>
          <w:color w:val="000000"/>
          <w:sz w:val="20"/>
          <w:szCs w:val="20"/>
        </w:rPr>
      </w:pPr>
      <w:r>
        <w:rPr>
          <w:rFonts w:ascii="Arial" w:hAnsi="Arial" w:cs="Arial"/>
          <w:color w:val="000000"/>
          <w:sz w:val="20"/>
          <w:szCs w:val="20"/>
        </w:rPr>
        <w:t xml:space="preserve">2.1.     </w:t>
      </w:r>
      <w:r w:rsidR="00D2752D" w:rsidRPr="007E0411">
        <w:rPr>
          <w:rFonts w:ascii="Arial" w:hAnsi="Arial" w:cs="Arial"/>
          <w:color w:val="000000"/>
          <w:sz w:val="20"/>
          <w:szCs w:val="20"/>
        </w:rPr>
        <w:t xml:space="preserve">A aquisição dos bens acima elencados atenderá às necessidades de </w:t>
      </w:r>
      <w:r w:rsidR="00983EF3" w:rsidRPr="00983EF3">
        <w:rPr>
          <w:rFonts w:ascii="Arial" w:hAnsi="Arial" w:cs="Arial"/>
          <w:color w:val="000000"/>
          <w:sz w:val="20"/>
          <w:szCs w:val="20"/>
        </w:rPr>
        <w:t xml:space="preserve">as necessidades do Fundo Municipal de Saúde no que tange a demanda judicial e também fornecimento de Leites Especiais e Suplementos Alimentares para corrigir carências nutricionais e também com diversos tipos de doenças especificas. </w:t>
      </w:r>
      <w:bookmarkStart w:id="0" w:name="_GoBack"/>
      <w:bookmarkEnd w:id="0"/>
    </w:p>
    <w:p w:rsidR="00D2752D" w:rsidRPr="007E0411" w:rsidRDefault="00D2752D" w:rsidP="00D2752D">
      <w:pPr>
        <w:suppressAutoHyphens/>
        <w:ind w:right="-856"/>
        <w:jc w:val="both"/>
        <w:rPr>
          <w:rFonts w:ascii="Arial" w:hAnsi="Arial" w:cs="Arial"/>
          <w:i/>
          <w:iCs/>
          <w:color w:val="000000"/>
          <w:sz w:val="20"/>
          <w:szCs w:val="20"/>
          <w:highlight w:val="yellow"/>
          <w:shd w:val="clear" w:color="auto" w:fill="B3B3B3"/>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3. CLASSIFICAÇÃO DOS BENS COMUNS</w:t>
      </w:r>
    </w:p>
    <w:p w:rsidR="00D2752D" w:rsidRPr="007E0411" w:rsidRDefault="00D2752D" w:rsidP="00D2752D">
      <w:pPr>
        <w:jc w:val="both"/>
        <w:rPr>
          <w:rFonts w:ascii="Arial" w:hAnsi="Arial" w:cs="Arial"/>
          <w:sz w:val="20"/>
          <w:szCs w:val="20"/>
          <w:highlight w:val="lightGray"/>
          <w:u w:val="single"/>
          <w:shd w:val="clear" w:color="auto" w:fill="B3B3B3"/>
        </w:rPr>
      </w:pPr>
    </w:p>
    <w:p w:rsidR="00D2752D" w:rsidRDefault="00D2752D" w:rsidP="00D2752D">
      <w:pPr>
        <w:numPr>
          <w:ilvl w:val="1"/>
          <w:numId w:val="4"/>
        </w:numPr>
        <w:jc w:val="both"/>
        <w:rPr>
          <w:rFonts w:ascii="Arial" w:hAnsi="Arial" w:cs="Arial"/>
          <w:color w:val="000000"/>
          <w:sz w:val="20"/>
          <w:szCs w:val="20"/>
        </w:rPr>
      </w:pPr>
      <w:r w:rsidRPr="007E0411">
        <w:rPr>
          <w:rFonts w:ascii="Arial" w:hAnsi="Arial" w:cs="Arial"/>
          <w:color w:val="000000"/>
          <w:sz w:val="20"/>
          <w:szCs w:val="20"/>
        </w:rPr>
        <w:t xml:space="preserve">Os bens a serem adquiridos enquadram-se na classificação de bens comuns, nos termos da Lei n° 10.520, de 2002, do Decreto n° 3.555, de 2000, e do Decreto 5.450, de 2005. </w:t>
      </w:r>
    </w:p>
    <w:p w:rsidR="006702C5" w:rsidRPr="007E0411" w:rsidRDefault="006702C5" w:rsidP="006702C5">
      <w:pPr>
        <w:ind w:left="284"/>
        <w:jc w:val="both"/>
        <w:rPr>
          <w:rFonts w:ascii="Arial" w:hAnsi="Arial" w:cs="Arial"/>
          <w:color w:val="000000"/>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4. MÉTODOS E ESTRATÉGIAS DE SUPRIMENTO</w:t>
      </w:r>
    </w:p>
    <w:p w:rsidR="00D2752D" w:rsidRPr="007E0411" w:rsidRDefault="00D2752D" w:rsidP="00D2752D">
      <w:pPr>
        <w:numPr>
          <w:ilvl w:val="1"/>
          <w:numId w:val="5"/>
        </w:numPr>
        <w:jc w:val="both"/>
        <w:rPr>
          <w:rFonts w:ascii="Arial" w:hAnsi="Arial" w:cs="Arial"/>
          <w:sz w:val="20"/>
          <w:szCs w:val="20"/>
        </w:rPr>
      </w:pPr>
      <w:r w:rsidRPr="007E0411">
        <w:rPr>
          <w:rFonts w:ascii="Arial" w:hAnsi="Arial" w:cs="Arial"/>
          <w:sz w:val="20"/>
          <w:szCs w:val="20"/>
        </w:rPr>
        <w:lastRenderedPageBreak/>
        <w:t>O objeto do presente termo de referência será recebido em remessa única pel</w:t>
      </w:r>
      <w:r w:rsidR="001F0181">
        <w:rPr>
          <w:rFonts w:ascii="Arial" w:hAnsi="Arial" w:cs="Arial"/>
          <w:sz w:val="20"/>
          <w:szCs w:val="20"/>
        </w:rPr>
        <w:t>a Secretaria Municipal da Saúde</w:t>
      </w:r>
      <w:r w:rsidRPr="007E0411">
        <w:rPr>
          <w:rFonts w:ascii="Arial" w:hAnsi="Arial" w:cs="Arial"/>
          <w:sz w:val="20"/>
          <w:szCs w:val="20"/>
        </w:rPr>
        <w:t xml:space="preserve"> com prazo não superior a </w:t>
      </w:r>
      <w:r w:rsidRPr="001F0181">
        <w:rPr>
          <w:rFonts w:ascii="Arial" w:hAnsi="Arial" w:cs="Arial"/>
          <w:sz w:val="20"/>
          <w:szCs w:val="20"/>
        </w:rPr>
        <w:t xml:space="preserve">15 (quinze) </w:t>
      </w:r>
      <w:r w:rsidRPr="007E0411">
        <w:rPr>
          <w:rFonts w:ascii="Arial" w:hAnsi="Arial" w:cs="Arial"/>
          <w:sz w:val="20"/>
          <w:szCs w:val="20"/>
        </w:rPr>
        <w:t>dias úteis após recebimento da nota de empenho.</w:t>
      </w:r>
    </w:p>
    <w:p w:rsidR="00D2752D" w:rsidRPr="007E0411" w:rsidRDefault="00D2752D" w:rsidP="00D2752D">
      <w:pPr>
        <w:ind w:left="284"/>
        <w:jc w:val="both"/>
        <w:rPr>
          <w:rFonts w:ascii="Arial" w:hAnsi="Arial" w:cs="Arial"/>
          <w:sz w:val="20"/>
          <w:szCs w:val="20"/>
        </w:rPr>
      </w:pPr>
    </w:p>
    <w:p w:rsidR="00D2752D" w:rsidRPr="007E0411" w:rsidRDefault="00D2752D" w:rsidP="00D2752D">
      <w:pPr>
        <w:numPr>
          <w:ilvl w:val="1"/>
          <w:numId w:val="5"/>
        </w:numPr>
        <w:jc w:val="both"/>
        <w:rPr>
          <w:rFonts w:ascii="Arial" w:hAnsi="Arial" w:cs="Arial"/>
          <w:sz w:val="20"/>
          <w:szCs w:val="20"/>
        </w:rPr>
      </w:pPr>
      <w:r w:rsidRPr="007E0411">
        <w:rPr>
          <w:rFonts w:ascii="Arial" w:hAnsi="Arial" w:cs="Arial"/>
          <w:sz w:val="20"/>
          <w:szCs w:val="20"/>
        </w:rPr>
        <w:t xml:space="preserve">No caso de produtos perecíveis, o prazo de validade na data da entrega não poderá ser inferior a </w:t>
      </w:r>
      <w:r w:rsidR="001F0181" w:rsidRPr="001F0181">
        <w:rPr>
          <w:rFonts w:ascii="Arial" w:hAnsi="Arial" w:cs="Arial"/>
          <w:sz w:val="20"/>
          <w:szCs w:val="20"/>
        </w:rPr>
        <w:t>12 (meses</w:t>
      </w:r>
      <w:r w:rsidRPr="001F0181">
        <w:rPr>
          <w:rFonts w:ascii="Arial" w:hAnsi="Arial" w:cs="Arial"/>
          <w:sz w:val="20"/>
          <w:szCs w:val="20"/>
        </w:rPr>
        <w:t>)</w:t>
      </w:r>
      <w:r w:rsidRPr="007E0411">
        <w:rPr>
          <w:rFonts w:ascii="Arial" w:hAnsi="Arial" w:cs="Arial"/>
          <w:sz w:val="20"/>
          <w:szCs w:val="20"/>
        </w:rPr>
        <w:t>, ou a (metade, um terço, dois terços, etc.) do prazo total recomendado pelo fabricante.</w:t>
      </w:r>
    </w:p>
    <w:p w:rsidR="00D2752D" w:rsidRPr="007E0411" w:rsidRDefault="00D2752D" w:rsidP="00D2752D">
      <w:pPr>
        <w:ind w:left="284"/>
        <w:jc w:val="both"/>
        <w:rPr>
          <w:rFonts w:ascii="Arial" w:hAnsi="Arial" w:cs="Arial"/>
          <w:sz w:val="20"/>
          <w:szCs w:val="20"/>
        </w:rPr>
      </w:pPr>
    </w:p>
    <w:p w:rsidR="00D2752D" w:rsidRPr="004A4F56" w:rsidRDefault="00D2752D" w:rsidP="00D2752D">
      <w:pPr>
        <w:numPr>
          <w:ilvl w:val="1"/>
          <w:numId w:val="5"/>
        </w:numPr>
        <w:jc w:val="both"/>
        <w:rPr>
          <w:rFonts w:ascii="Arial" w:hAnsi="Arial" w:cs="Arial"/>
          <w:sz w:val="20"/>
          <w:szCs w:val="20"/>
        </w:rPr>
      </w:pPr>
      <w:r w:rsidRPr="007E0411">
        <w:rPr>
          <w:rFonts w:ascii="Arial" w:hAnsi="Arial" w:cs="Arial"/>
          <w:sz w:val="20"/>
          <w:szCs w:val="20"/>
        </w:rPr>
        <w:t xml:space="preserve">Os bens deverão ser entregues na sede do órgão, no endereço: se material permanente: Setor de Patrimônio, se material de consumo: </w:t>
      </w:r>
      <w:r w:rsidR="004A4F56">
        <w:rPr>
          <w:rFonts w:ascii="Arial" w:hAnsi="Arial" w:cs="Arial"/>
          <w:sz w:val="20"/>
          <w:szCs w:val="20"/>
        </w:rPr>
        <w:t xml:space="preserve">Secretaria Municipal de Saúde: Endereço Domingos Martorano, Centro, Nº 382 São Joaquim SC, CEP: 88600 -000 </w:t>
      </w:r>
      <w:r w:rsidR="004A4F56" w:rsidRPr="004A4F56">
        <w:rPr>
          <w:rFonts w:ascii="Arial" w:hAnsi="Arial" w:cs="Arial"/>
          <w:sz w:val="20"/>
          <w:szCs w:val="20"/>
        </w:rPr>
        <w:t>no horário das 08:00 às  14</w:t>
      </w:r>
      <w:r w:rsidRPr="004A4F56">
        <w:rPr>
          <w:rFonts w:ascii="Arial" w:hAnsi="Arial" w:cs="Arial"/>
          <w:sz w:val="20"/>
          <w:szCs w:val="20"/>
        </w:rPr>
        <w:t xml:space="preserve">:00 horas. Sendo o frete, carga e descarga por conta do </w:t>
      </w:r>
      <w:r w:rsidR="004A4F56" w:rsidRPr="004A4F56">
        <w:rPr>
          <w:rFonts w:ascii="Arial" w:hAnsi="Arial" w:cs="Arial"/>
          <w:sz w:val="20"/>
          <w:szCs w:val="20"/>
        </w:rPr>
        <w:t>fornecedor até o local indicado.</w:t>
      </w:r>
    </w:p>
    <w:p w:rsidR="00D2752D" w:rsidRPr="004A4F56" w:rsidRDefault="00D2752D" w:rsidP="00D2752D">
      <w:pPr>
        <w:ind w:left="284"/>
        <w:jc w:val="both"/>
        <w:rPr>
          <w:rFonts w:ascii="Arial" w:hAnsi="Arial" w:cs="Arial"/>
          <w:sz w:val="20"/>
          <w:szCs w:val="20"/>
        </w:rPr>
      </w:pPr>
    </w:p>
    <w:p w:rsidR="00D2752D" w:rsidRPr="007E0411" w:rsidRDefault="00D2752D" w:rsidP="00D2752D">
      <w:pPr>
        <w:numPr>
          <w:ilvl w:val="1"/>
          <w:numId w:val="5"/>
        </w:numPr>
        <w:jc w:val="both"/>
        <w:rPr>
          <w:rFonts w:ascii="Arial" w:hAnsi="Arial" w:cs="Arial"/>
          <w:sz w:val="20"/>
          <w:szCs w:val="20"/>
        </w:rPr>
      </w:pPr>
      <w:r w:rsidRPr="007E0411">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CC595E" w:rsidRDefault="00D2752D" w:rsidP="00D2752D">
      <w:pPr>
        <w:ind w:left="284"/>
        <w:jc w:val="both"/>
        <w:rPr>
          <w:rFonts w:ascii="Arial" w:hAnsi="Arial" w:cs="Arial"/>
          <w:sz w:val="20"/>
          <w:szCs w:val="20"/>
        </w:rPr>
      </w:pPr>
    </w:p>
    <w:p w:rsidR="00D2752D" w:rsidRPr="007E0411" w:rsidRDefault="00D2752D" w:rsidP="00D2752D">
      <w:pPr>
        <w:numPr>
          <w:ilvl w:val="1"/>
          <w:numId w:val="5"/>
        </w:numPr>
        <w:jc w:val="both"/>
        <w:rPr>
          <w:rFonts w:ascii="Arial" w:hAnsi="Arial" w:cs="Arial"/>
          <w:sz w:val="20"/>
          <w:szCs w:val="20"/>
        </w:rPr>
      </w:pPr>
      <w:r w:rsidRPr="007E0411">
        <w:rPr>
          <w:rFonts w:ascii="Arial" w:hAnsi="Arial" w:cs="Arial"/>
          <w:sz w:val="20"/>
          <w:szCs w:val="20"/>
        </w:rPr>
        <w:t>A administração rejeitará, no todo ou em parte, o fornecimento executado em desacordo com os termos do Edital e seus anexos.</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 xml:space="preserve">5. VALOR ESTIMADO </w:t>
      </w:r>
    </w:p>
    <w:p w:rsidR="00D2752D" w:rsidRPr="007E0411" w:rsidRDefault="00D2752D" w:rsidP="00D2752D">
      <w:pPr>
        <w:ind w:left="284"/>
        <w:jc w:val="both"/>
        <w:rPr>
          <w:rFonts w:ascii="Arial" w:hAnsi="Arial" w:cs="Arial"/>
          <w:sz w:val="20"/>
          <w:szCs w:val="20"/>
        </w:rPr>
      </w:pPr>
    </w:p>
    <w:p w:rsidR="00D2752D" w:rsidRPr="00A76180" w:rsidRDefault="00E80BE9" w:rsidP="002D2C0B">
      <w:pPr>
        <w:numPr>
          <w:ilvl w:val="1"/>
          <w:numId w:val="6"/>
        </w:numPr>
        <w:jc w:val="both"/>
        <w:rPr>
          <w:rFonts w:ascii="Arial" w:hAnsi="Arial" w:cs="Arial"/>
          <w:color w:val="FF0000"/>
          <w:sz w:val="20"/>
          <w:szCs w:val="20"/>
        </w:rPr>
      </w:pPr>
      <w:r>
        <w:rPr>
          <w:rFonts w:ascii="Arial" w:hAnsi="Arial" w:cs="Arial"/>
          <w:color w:val="000000"/>
          <w:sz w:val="20"/>
          <w:szCs w:val="20"/>
          <w:lang w:eastAsia="ar-SA"/>
        </w:rPr>
        <w:t xml:space="preserve">O valor máximo a ser gasto com </w:t>
      </w:r>
      <w:r w:rsidR="00D2752D" w:rsidRPr="007E0411">
        <w:rPr>
          <w:rFonts w:ascii="Arial" w:hAnsi="Arial" w:cs="Arial"/>
          <w:color w:val="000000"/>
          <w:sz w:val="20"/>
          <w:szCs w:val="20"/>
          <w:lang w:eastAsia="ar-SA"/>
        </w:rPr>
        <w:t xml:space="preserve">a presente contratação é </w:t>
      </w:r>
      <w:r w:rsidR="00D2752D" w:rsidRPr="00B1010E">
        <w:rPr>
          <w:rFonts w:ascii="Arial" w:hAnsi="Arial" w:cs="Arial"/>
          <w:sz w:val="20"/>
          <w:szCs w:val="20"/>
          <w:lang w:eastAsia="ar-SA"/>
        </w:rPr>
        <w:t>de</w:t>
      </w:r>
      <w:r w:rsidR="00D2752D" w:rsidRPr="00A76180">
        <w:rPr>
          <w:rFonts w:ascii="Arial" w:hAnsi="Arial" w:cs="Arial"/>
          <w:color w:val="FF0000"/>
          <w:sz w:val="20"/>
          <w:szCs w:val="20"/>
          <w:lang w:eastAsia="ar-SA"/>
        </w:rPr>
        <w:t xml:space="preserve"> </w:t>
      </w:r>
      <w:r w:rsidR="00D2752D" w:rsidRPr="00B1010E">
        <w:rPr>
          <w:rFonts w:ascii="Arial" w:hAnsi="Arial" w:cs="Arial"/>
          <w:b/>
          <w:sz w:val="20"/>
          <w:szCs w:val="20"/>
          <w:lang w:eastAsia="ar-SA"/>
        </w:rPr>
        <w:t xml:space="preserve">R$ </w:t>
      </w:r>
      <w:r w:rsidR="0095272E">
        <w:rPr>
          <w:b/>
          <w:bCs/>
          <w:sz w:val="22"/>
        </w:rPr>
        <w:t>226.255</w:t>
      </w:r>
      <w:r w:rsidR="00B1010E" w:rsidRPr="00B1010E">
        <w:rPr>
          <w:b/>
          <w:bCs/>
          <w:sz w:val="22"/>
        </w:rPr>
        <w:t>,00</w:t>
      </w:r>
      <w:r w:rsidR="00DF469C" w:rsidRPr="00B1010E">
        <w:rPr>
          <w:rFonts w:ascii="Arial" w:hAnsi="Arial" w:cs="Arial"/>
          <w:b/>
          <w:sz w:val="20"/>
          <w:szCs w:val="20"/>
          <w:lang w:eastAsia="ar-SA"/>
        </w:rPr>
        <w:t>;</w:t>
      </w:r>
    </w:p>
    <w:p w:rsidR="00D2752D" w:rsidRPr="00A76180" w:rsidRDefault="00D2752D" w:rsidP="00D2752D">
      <w:pPr>
        <w:ind w:left="284"/>
        <w:jc w:val="both"/>
        <w:rPr>
          <w:rFonts w:ascii="Arial" w:hAnsi="Arial" w:cs="Arial"/>
          <w:color w:val="FF0000"/>
          <w:sz w:val="20"/>
          <w:szCs w:val="20"/>
        </w:rPr>
      </w:pPr>
    </w:p>
    <w:p w:rsidR="00D2752D" w:rsidRPr="00DF469C" w:rsidRDefault="00D2752D" w:rsidP="00DF469C">
      <w:pPr>
        <w:numPr>
          <w:ilvl w:val="1"/>
          <w:numId w:val="6"/>
        </w:numPr>
        <w:spacing w:line="360" w:lineRule="auto"/>
        <w:jc w:val="both"/>
        <w:rPr>
          <w:rFonts w:ascii="Arial" w:hAnsi="Arial" w:cs="Arial"/>
          <w:color w:val="000000"/>
          <w:sz w:val="20"/>
          <w:szCs w:val="20"/>
          <w:lang w:eastAsia="ar-SA"/>
        </w:rPr>
      </w:pPr>
      <w:r w:rsidRPr="00DF469C">
        <w:rPr>
          <w:rFonts w:ascii="Arial" w:hAnsi="Arial" w:cs="Arial"/>
          <w:color w:val="000000"/>
          <w:sz w:val="20"/>
          <w:szCs w:val="20"/>
          <w:lang w:eastAsia="ar-SA"/>
        </w:rPr>
        <w:t xml:space="preserve">O custo estimado foi apurado a partir de mapa de preços constante do processo administrativo, elaborado com base em orçamentos </w:t>
      </w:r>
      <w:r w:rsidR="00DF469C" w:rsidRPr="00DF469C">
        <w:rPr>
          <w:rFonts w:ascii="Arial" w:hAnsi="Arial" w:cs="Arial"/>
          <w:color w:val="000000"/>
          <w:sz w:val="20"/>
          <w:szCs w:val="20"/>
          <w:lang w:eastAsia="ar-SA"/>
        </w:rPr>
        <w:t>extraídos no banco de preços apresenta preços praticados por outras instituições públicas, baseado em resultados de licitações adjudicadas e homologadas</w:t>
      </w:r>
      <w:r w:rsidR="00DF469C">
        <w:rPr>
          <w:rFonts w:ascii="Arial" w:hAnsi="Arial" w:cs="Arial"/>
          <w:color w:val="000000"/>
          <w:sz w:val="20"/>
          <w:szCs w:val="20"/>
          <w:lang w:eastAsia="ar-SA"/>
        </w:rPr>
        <w:t>.</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6. RECEBIMENTO E CRITÉRIO DE ACEITAÇÃO DO OBJETO</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7"/>
        </w:numPr>
        <w:jc w:val="both"/>
        <w:rPr>
          <w:rFonts w:ascii="Arial" w:hAnsi="Arial" w:cs="Arial"/>
          <w:color w:val="000000"/>
          <w:sz w:val="20"/>
          <w:szCs w:val="20"/>
        </w:rPr>
      </w:pPr>
      <w:r w:rsidRPr="007E0411">
        <w:rPr>
          <w:rFonts w:ascii="Arial" w:hAnsi="Arial" w:cs="Arial"/>
          <w:color w:val="000000"/>
          <w:sz w:val="20"/>
          <w:szCs w:val="20"/>
        </w:rPr>
        <w:t>Os bens serão recebidos:</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0"/>
          <w:numId w:val="2"/>
        </w:numPr>
        <w:jc w:val="both"/>
        <w:rPr>
          <w:rFonts w:ascii="Arial" w:hAnsi="Arial" w:cs="Arial"/>
          <w:color w:val="000000"/>
          <w:sz w:val="20"/>
          <w:szCs w:val="20"/>
        </w:rPr>
      </w:pPr>
      <w:r w:rsidRPr="007E0411">
        <w:rPr>
          <w:rFonts w:ascii="Arial" w:hAnsi="Arial" w:cs="Arial"/>
          <w:color w:val="000000"/>
          <w:sz w:val="20"/>
          <w:szCs w:val="20"/>
        </w:rPr>
        <w:t>Provisoriamente, a partir da entrega, para efeito de verificação da conformidade com as especificações constantes do Edital e da proposta.</w:t>
      </w:r>
    </w:p>
    <w:p w:rsidR="00D2752D" w:rsidRPr="007E0411" w:rsidRDefault="00D2752D" w:rsidP="00D2752D">
      <w:pPr>
        <w:ind w:left="851"/>
        <w:jc w:val="both"/>
        <w:rPr>
          <w:rFonts w:ascii="Arial" w:hAnsi="Arial" w:cs="Arial"/>
          <w:color w:val="000000"/>
          <w:sz w:val="20"/>
          <w:szCs w:val="20"/>
        </w:rPr>
      </w:pPr>
    </w:p>
    <w:p w:rsidR="00D2752D" w:rsidRPr="007E0411" w:rsidRDefault="00D2752D" w:rsidP="00D2752D">
      <w:pPr>
        <w:pStyle w:val="Recuodecorpodetexto"/>
        <w:spacing w:after="0"/>
        <w:ind w:left="567"/>
        <w:jc w:val="both"/>
        <w:rPr>
          <w:rFonts w:ascii="Arial" w:hAnsi="Arial" w:cs="Arial"/>
          <w:sz w:val="20"/>
          <w:szCs w:val="20"/>
        </w:rPr>
      </w:pPr>
    </w:p>
    <w:p w:rsidR="00D2752D" w:rsidRPr="007E0411" w:rsidRDefault="00D2752D" w:rsidP="00D2752D">
      <w:pPr>
        <w:pStyle w:val="Recuodecorpodetexto"/>
        <w:numPr>
          <w:ilvl w:val="0"/>
          <w:numId w:val="2"/>
        </w:numPr>
        <w:spacing w:after="0"/>
        <w:jc w:val="both"/>
        <w:rPr>
          <w:rFonts w:ascii="Arial" w:hAnsi="Arial" w:cs="Arial"/>
          <w:color w:val="000000"/>
          <w:sz w:val="20"/>
          <w:szCs w:val="20"/>
        </w:rPr>
      </w:pPr>
      <w:r w:rsidRPr="007E0411">
        <w:rPr>
          <w:rFonts w:ascii="Arial" w:hAnsi="Arial" w:cs="Arial"/>
          <w:sz w:val="20"/>
          <w:szCs w:val="20"/>
        </w:rPr>
        <w:t xml:space="preserve">Definitivamente, após a verificação da conformidade com as especificações constantes do Edital e da proposta, e sua conseqüente aceitação, que se dará </w:t>
      </w:r>
      <w:r w:rsidRPr="007E0411">
        <w:rPr>
          <w:rFonts w:ascii="Arial" w:hAnsi="Arial" w:cs="Arial"/>
          <w:color w:val="000000"/>
          <w:sz w:val="20"/>
          <w:szCs w:val="20"/>
        </w:rPr>
        <w:t>até 05 (cinco) dias úteis do recebimento provisório.</w:t>
      </w:r>
    </w:p>
    <w:p w:rsidR="00D2752D" w:rsidRPr="007E0411" w:rsidRDefault="00D2752D" w:rsidP="00D2752D">
      <w:pPr>
        <w:pStyle w:val="Recuodecorpodetexto"/>
        <w:spacing w:after="0"/>
        <w:ind w:left="851"/>
        <w:jc w:val="both"/>
        <w:rPr>
          <w:rFonts w:ascii="Arial" w:hAnsi="Arial" w:cs="Arial"/>
          <w:color w:val="FF0000"/>
          <w:sz w:val="20"/>
          <w:szCs w:val="20"/>
        </w:rPr>
      </w:pPr>
    </w:p>
    <w:p w:rsidR="00D2752D" w:rsidRPr="007E0411" w:rsidRDefault="00D2752D" w:rsidP="00D2752D">
      <w:pPr>
        <w:pStyle w:val="Recuodecorpodetexto"/>
        <w:spacing w:after="0"/>
        <w:ind w:left="567"/>
        <w:jc w:val="both"/>
        <w:rPr>
          <w:rFonts w:ascii="Arial" w:hAnsi="Arial" w:cs="Arial"/>
          <w:sz w:val="20"/>
          <w:szCs w:val="20"/>
          <w:highlight w:val="yellow"/>
        </w:rPr>
      </w:pPr>
    </w:p>
    <w:p w:rsidR="00D2752D" w:rsidRPr="007E0411" w:rsidRDefault="00D2752D" w:rsidP="00D2752D">
      <w:pPr>
        <w:numPr>
          <w:ilvl w:val="1"/>
          <w:numId w:val="7"/>
        </w:numPr>
        <w:jc w:val="both"/>
        <w:rPr>
          <w:rFonts w:ascii="Arial" w:hAnsi="Arial" w:cs="Arial"/>
          <w:color w:val="000000"/>
          <w:sz w:val="20"/>
          <w:szCs w:val="20"/>
        </w:rPr>
      </w:pPr>
      <w:r w:rsidRPr="007E0411">
        <w:rPr>
          <w:rFonts w:ascii="Arial" w:hAnsi="Arial" w:cs="Arial"/>
          <w:color w:val="000000"/>
          <w:sz w:val="20"/>
          <w:szCs w:val="20"/>
        </w:rPr>
        <w:t>Na hipótese de a verificação a que se refere o subitem anterior não ser procedida dentro do prazo fixado, reputar-se-á como realizada, consumando-se o recebimento definitivo no dia do esgotamento do prazo.</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7"/>
        </w:numPr>
        <w:jc w:val="both"/>
        <w:rPr>
          <w:rFonts w:ascii="Arial" w:hAnsi="Arial" w:cs="Arial"/>
          <w:color w:val="000000"/>
          <w:sz w:val="20"/>
          <w:szCs w:val="20"/>
        </w:rPr>
      </w:pPr>
      <w:r w:rsidRPr="007E0411">
        <w:rPr>
          <w:rFonts w:ascii="Arial" w:hAnsi="Arial" w:cs="Arial"/>
          <w:color w:val="000000"/>
          <w:sz w:val="20"/>
          <w:szCs w:val="20"/>
        </w:rPr>
        <w:t>A Administração rejeitará, no todo ou em parte, a entrega dos bens em desacordo com as especificações técnicas exigidas.</w:t>
      </w:r>
    </w:p>
    <w:p w:rsidR="00D2752D" w:rsidRPr="007E0411" w:rsidRDefault="00D2752D" w:rsidP="00D2752D">
      <w:pPr>
        <w:jc w:val="both"/>
        <w:rPr>
          <w:rFonts w:ascii="Arial" w:hAnsi="Arial" w:cs="Arial"/>
          <w:color w:val="000000"/>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7. OBRIGAÇÕES DA CONTRATADA</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8"/>
        </w:numPr>
        <w:jc w:val="both"/>
        <w:rPr>
          <w:rFonts w:ascii="Arial" w:hAnsi="Arial" w:cs="Arial"/>
          <w:color w:val="000000"/>
          <w:sz w:val="20"/>
          <w:szCs w:val="20"/>
        </w:rPr>
      </w:pPr>
      <w:r w:rsidRPr="007E0411">
        <w:rPr>
          <w:rFonts w:ascii="Arial" w:hAnsi="Arial" w:cs="Arial"/>
          <w:color w:val="000000"/>
          <w:sz w:val="20"/>
          <w:szCs w:val="20"/>
        </w:rPr>
        <w:t>A Contratada obriga-se a:</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 xml:space="preserve">Efetuar a entrega dos bens em perfeitas condições, no prazo e </w:t>
      </w:r>
      <w:proofErr w:type="gramStart"/>
      <w:r w:rsidRPr="007E0411">
        <w:rPr>
          <w:rFonts w:ascii="Arial" w:hAnsi="Arial" w:cs="Arial"/>
          <w:sz w:val="20"/>
          <w:szCs w:val="20"/>
        </w:rPr>
        <w:t>local indicados</w:t>
      </w:r>
      <w:proofErr w:type="gramEnd"/>
      <w:r w:rsidRPr="007E0411">
        <w:rPr>
          <w:rFonts w:ascii="Arial" w:hAnsi="Arial" w:cs="Arial"/>
          <w:sz w:val="20"/>
          <w:szCs w:val="20"/>
        </w:rPr>
        <w:t xml:space="preserve"> pela Administração, em estrita observância das especificações do Edital e da proposta, </w:t>
      </w:r>
      <w:r w:rsidRPr="007E0411">
        <w:rPr>
          <w:rFonts w:ascii="Arial" w:hAnsi="Arial" w:cs="Arial"/>
          <w:sz w:val="20"/>
          <w:szCs w:val="20"/>
        </w:rPr>
        <w:lastRenderedPageBreak/>
        <w:t>acompanhado da respectiva nota fiscal constando detalhadamente as indicações da marca, fabricante, modelo, tipo, procedência e prazo de garantia;</w:t>
      </w:r>
    </w:p>
    <w:p w:rsidR="00D2752D" w:rsidRPr="007E0411" w:rsidRDefault="00D2752D" w:rsidP="00D2752D">
      <w:pPr>
        <w:ind w:left="568"/>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Responsabilizar-se pelos vícios e danos decorrentes do produto, de acordo com os artigos 12, 13, 18 e 26, do Código de Defesa do Consumidor (Lei nº 8.078, de 1990);</w:t>
      </w:r>
    </w:p>
    <w:p w:rsidR="00D2752D" w:rsidRPr="007E0411" w:rsidRDefault="00D2752D" w:rsidP="00D2752D">
      <w:pPr>
        <w:jc w:val="both"/>
        <w:rPr>
          <w:rFonts w:ascii="Arial" w:hAnsi="Arial" w:cs="Arial"/>
          <w:sz w:val="20"/>
          <w:szCs w:val="20"/>
        </w:rPr>
      </w:pPr>
    </w:p>
    <w:p w:rsidR="00D2752D" w:rsidRPr="007E0411" w:rsidRDefault="00D2752D" w:rsidP="008F2DC7">
      <w:pPr>
        <w:numPr>
          <w:ilvl w:val="3"/>
          <w:numId w:val="8"/>
        </w:numPr>
        <w:tabs>
          <w:tab w:val="clear" w:pos="1932"/>
          <w:tab w:val="num" w:pos="1418"/>
        </w:tabs>
        <w:ind w:left="1276" w:hanging="709"/>
        <w:jc w:val="both"/>
        <w:rPr>
          <w:rFonts w:ascii="Arial" w:hAnsi="Arial" w:cs="Arial"/>
          <w:sz w:val="20"/>
          <w:szCs w:val="20"/>
        </w:rPr>
      </w:pPr>
      <w:r w:rsidRPr="007E0411">
        <w:rPr>
          <w:rFonts w:ascii="Arial" w:hAnsi="Arial" w:cs="Arial"/>
          <w:sz w:val="20"/>
          <w:szCs w:val="20"/>
        </w:rPr>
        <w:t xml:space="preserve">O dever previsto no subitem anterior implica na obrigação de, a critério da Administração, substituir, reparar, corrigir, remover, ou reconstruir, às suas expensas, no prazo </w:t>
      </w:r>
      <w:r w:rsidRPr="007E0411">
        <w:rPr>
          <w:rFonts w:ascii="Arial" w:hAnsi="Arial" w:cs="Arial"/>
          <w:color w:val="000000"/>
          <w:sz w:val="20"/>
          <w:szCs w:val="20"/>
        </w:rPr>
        <w:t xml:space="preserve">máximo de </w:t>
      </w:r>
      <w:r w:rsidRPr="007E0411">
        <w:rPr>
          <w:rFonts w:ascii="Arial" w:hAnsi="Arial" w:cs="Arial"/>
          <w:b/>
          <w:color w:val="000000"/>
          <w:sz w:val="20"/>
          <w:szCs w:val="20"/>
        </w:rPr>
        <w:t>10</w:t>
      </w:r>
      <w:r w:rsidR="008F2DC7">
        <w:rPr>
          <w:rFonts w:ascii="Arial" w:hAnsi="Arial" w:cs="Arial"/>
          <w:b/>
          <w:color w:val="000000"/>
          <w:sz w:val="20"/>
          <w:szCs w:val="20"/>
        </w:rPr>
        <w:t xml:space="preserve"> </w:t>
      </w:r>
      <w:r w:rsidRPr="007E0411">
        <w:rPr>
          <w:rFonts w:ascii="Arial" w:hAnsi="Arial" w:cs="Arial"/>
          <w:b/>
          <w:color w:val="000000"/>
          <w:sz w:val="20"/>
          <w:szCs w:val="20"/>
        </w:rPr>
        <w:t>(dez</w:t>
      </w:r>
      <w:r w:rsidR="008F2DC7">
        <w:rPr>
          <w:rFonts w:ascii="Arial" w:hAnsi="Arial" w:cs="Arial"/>
          <w:b/>
          <w:color w:val="000000"/>
          <w:sz w:val="20"/>
          <w:szCs w:val="20"/>
        </w:rPr>
        <w:t xml:space="preserve"> dias</w:t>
      </w:r>
      <w:r w:rsidRPr="007E0411">
        <w:rPr>
          <w:rFonts w:ascii="Arial" w:hAnsi="Arial" w:cs="Arial"/>
          <w:b/>
          <w:color w:val="000000"/>
          <w:sz w:val="20"/>
          <w:szCs w:val="20"/>
        </w:rPr>
        <w:t>) corridos</w:t>
      </w:r>
      <w:r w:rsidRPr="007E0411">
        <w:rPr>
          <w:rFonts w:ascii="Arial" w:hAnsi="Arial" w:cs="Arial"/>
          <w:i/>
          <w:iCs/>
          <w:color w:val="000000"/>
          <w:sz w:val="20"/>
          <w:szCs w:val="20"/>
        </w:rPr>
        <w:t xml:space="preserve">, </w:t>
      </w:r>
      <w:r w:rsidRPr="007E0411">
        <w:rPr>
          <w:rFonts w:ascii="Arial" w:hAnsi="Arial" w:cs="Arial"/>
          <w:color w:val="000000"/>
          <w:sz w:val="20"/>
          <w:szCs w:val="20"/>
        </w:rPr>
        <w:t>o produto</w:t>
      </w:r>
      <w:r w:rsidRPr="007E0411">
        <w:rPr>
          <w:rFonts w:ascii="Arial" w:hAnsi="Arial" w:cs="Arial"/>
          <w:sz w:val="20"/>
          <w:szCs w:val="20"/>
        </w:rPr>
        <w:t xml:space="preserve"> com avarias ou defeitos;</w:t>
      </w:r>
    </w:p>
    <w:p w:rsidR="00D2752D" w:rsidRPr="007E0411" w:rsidRDefault="00D2752D" w:rsidP="00D2752D">
      <w:pPr>
        <w:ind w:left="852"/>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Atender prontamente a quaisquer exigências da Administração, inerentes ao objeto da presente licitação;</w:t>
      </w:r>
    </w:p>
    <w:p w:rsidR="00D2752D" w:rsidRPr="007E0411" w:rsidRDefault="00D2752D" w:rsidP="00D2752D">
      <w:pPr>
        <w:ind w:left="568"/>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7E0411" w:rsidRDefault="00D2752D" w:rsidP="00D2752D">
      <w:pPr>
        <w:jc w:val="both"/>
        <w:rPr>
          <w:rFonts w:ascii="Arial" w:hAnsi="Arial" w:cs="Arial"/>
          <w:sz w:val="20"/>
          <w:szCs w:val="20"/>
        </w:rPr>
      </w:pPr>
    </w:p>
    <w:p w:rsidR="00D2752D" w:rsidRPr="007E0411" w:rsidRDefault="00D2752D" w:rsidP="008F2DC7">
      <w:pPr>
        <w:numPr>
          <w:ilvl w:val="2"/>
          <w:numId w:val="8"/>
        </w:numPr>
        <w:tabs>
          <w:tab w:val="clear" w:pos="1288"/>
          <w:tab w:val="num" w:pos="709"/>
        </w:tabs>
        <w:jc w:val="both"/>
        <w:rPr>
          <w:rFonts w:ascii="Arial" w:hAnsi="Arial" w:cs="Arial"/>
          <w:sz w:val="20"/>
          <w:szCs w:val="20"/>
        </w:rPr>
      </w:pPr>
      <w:r w:rsidRPr="007E0411">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7E0411" w:rsidRDefault="00D2752D" w:rsidP="00D2752D">
      <w:pPr>
        <w:jc w:val="both"/>
        <w:rPr>
          <w:rFonts w:ascii="Arial" w:hAnsi="Arial" w:cs="Arial"/>
          <w:sz w:val="20"/>
          <w:szCs w:val="20"/>
        </w:rPr>
      </w:pPr>
    </w:p>
    <w:p w:rsidR="00D2752D" w:rsidRPr="007E0411" w:rsidRDefault="00D2752D" w:rsidP="00D2752D">
      <w:pPr>
        <w:widowControl w:val="0"/>
        <w:numPr>
          <w:ilvl w:val="2"/>
          <w:numId w:val="8"/>
        </w:numPr>
        <w:suppressAutoHyphens/>
        <w:jc w:val="both"/>
        <w:rPr>
          <w:rFonts w:ascii="Arial" w:hAnsi="Arial" w:cs="Arial"/>
          <w:sz w:val="20"/>
          <w:szCs w:val="20"/>
          <w:lang w:eastAsia="ar-SA"/>
        </w:rPr>
      </w:pPr>
      <w:r w:rsidRPr="007E0411">
        <w:rPr>
          <w:rFonts w:ascii="Arial"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7E0411">
        <w:rPr>
          <w:rFonts w:ascii="Arial" w:hAnsi="Arial" w:cs="Arial"/>
          <w:sz w:val="20"/>
          <w:szCs w:val="20"/>
        </w:rPr>
        <w:t>balho noturno, perigoso ou insalubre;</w:t>
      </w:r>
    </w:p>
    <w:p w:rsidR="00D2752D" w:rsidRPr="007E0411" w:rsidRDefault="00D2752D" w:rsidP="00D2752D">
      <w:pPr>
        <w:widowControl w:val="0"/>
        <w:suppressAutoHyphens/>
        <w:ind w:left="568"/>
        <w:jc w:val="both"/>
        <w:rPr>
          <w:rFonts w:ascii="Arial" w:hAnsi="Arial" w:cs="Arial"/>
          <w:sz w:val="20"/>
          <w:szCs w:val="20"/>
          <w:lang w:eastAsia="ar-SA"/>
        </w:rPr>
      </w:pPr>
    </w:p>
    <w:p w:rsidR="00D2752D" w:rsidRPr="007E0411" w:rsidRDefault="00D2752D" w:rsidP="00D2752D">
      <w:pPr>
        <w:numPr>
          <w:ilvl w:val="2"/>
          <w:numId w:val="8"/>
        </w:numPr>
        <w:jc w:val="both"/>
        <w:rPr>
          <w:rFonts w:ascii="Arial" w:hAnsi="Arial" w:cs="Arial"/>
          <w:sz w:val="20"/>
          <w:szCs w:val="20"/>
        </w:rPr>
      </w:pPr>
      <w:r w:rsidRPr="007E0411">
        <w:rPr>
          <w:rFonts w:ascii="Arial" w:hAnsi="Arial" w:cs="Arial"/>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D2752D" w:rsidRPr="007E0411" w:rsidRDefault="00D2752D" w:rsidP="00D2752D">
      <w:pPr>
        <w:jc w:val="both"/>
        <w:rPr>
          <w:rFonts w:ascii="Arial" w:hAnsi="Arial" w:cs="Arial"/>
          <w:i/>
          <w:iCs/>
          <w:color w:val="000000"/>
          <w:sz w:val="20"/>
          <w:szCs w:val="20"/>
          <w:shd w:val="clear" w:color="auto" w:fill="B3B3B3"/>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8. OBRIGAÇÕES DA CONTRATANTE</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1"/>
          <w:numId w:val="9"/>
        </w:numPr>
        <w:ind w:left="641" w:hanging="357"/>
        <w:jc w:val="both"/>
        <w:rPr>
          <w:rFonts w:ascii="Arial" w:hAnsi="Arial" w:cs="Arial"/>
          <w:color w:val="000000"/>
          <w:sz w:val="20"/>
          <w:szCs w:val="20"/>
        </w:rPr>
      </w:pPr>
      <w:r w:rsidRPr="007E0411">
        <w:rPr>
          <w:rFonts w:ascii="Arial" w:hAnsi="Arial" w:cs="Arial"/>
          <w:sz w:val="20"/>
          <w:szCs w:val="20"/>
          <w:lang w:eastAsia="ar-SA"/>
        </w:rPr>
        <w:t>A Contratante obriga-se a:</w:t>
      </w:r>
    </w:p>
    <w:p w:rsidR="00D2752D" w:rsidRPr="007E0411" w:rsidRDefault="00D2752D" w:rsidP="00D2752D">
      <w:pPr>
        <w:ind w:left="284"/>
        <w:jc w:val="both"/>
        <w:rPr>
          <w:rFonts w:ascii="Arial" w:hAnsi="Arial" w:cs="Arial"/>
          <w:color w:val="000000"/>
          <w:sz w:val="20"/>
          <w:szCs w:val="20"/>
        </w:rPr>
      </w:pPr>
    </w:p>
    <w:p w:rsidR="00D2752D" w:rsidRPr="007E0411" w:rsidRDefault="00D2752D" w:rsidP="00D2752D">
      <w:pPr>
        <w:numPr>
          <w:ilvl w:val="2"/>
          <w:numId w:val="9"/>
        </w:numPr>
        <w:jc w:val="both"/>
        <w:rPr>
          <w:rFonts w:ascii="Arial" w:hAnsi="Arial" w:cs="Arial"/>
          <w:sz w:val="20"/>
          <w:szCs w:val="20"/>
        </w:rPr>
      </w:pPr>
      <w:r w:rsidRPr="007E0411">
        <w:rPr>
          <w:rFonts w:ascii="Arial" w:hAnsi="Arial" w:cs="Arial"/>
          <w:sz w:val="20"/>
          <w:szCs w:val="20"/>
        </w:rPr>
        <w:t>Receber provisoriamente o material, disponibilizando local, data e horário;</w:t>
      </w:r>
    </w:p>
    <w:p w:rsidR="00D2752D" w:rsidRPr="007E0411" w:rsidRDefault="00D2752D" w:rsidP="00D2752D">
      <w:pPr>
        <w:ind w:left="568"/>
        <w:jc w:val="both"/>
        <w:rPr>
          <w:rFonts w:ascii="Arial" w:hAnsi="Arial" w:cs="Arial"/>
          <w:sz w:val="20"/>
          <w:szCs w:val="20"/>
        </w:rPr>
      </w:pPr>
    </w:p>
    <w:p w:rsidR="00D2752D" w:rsidRPr="007E0411" w:rsidRDefault="00D2752D" w:rsidP="00D2752D">
      <w:pPr>
        <w:numPr>
          <w:ilvl w:val="2"/>
          <w:numId w:val="9"/>
        </w:numPr>
        <w:jc w:val="both"/>
        <w:rPr>
          <w:rFonts w:ascii="Arial" w:hAnsi="Arial" w:cs="Arial"/>
          <w:sz w:val="20"/>
          <w:szCs w:val="20"/>
        </w:rPr>
      </w:pPr>
      <w:r w:rsidRPr="007E0411">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9"/>
        </w:numPr>
        <w:jc w:val="both"/>
        <w:rPr>
          <w:rFonts w:ascii="Arial" w:hAnsi="Arial" w:cs="Arial"/>
          <w:sz w:val="20"/>
          <w:szCs w:val="20"/>
        </w:rPr>
      </w:pPr>
      <w:r w:rsidRPr="007E0411">
        <w:rPr>
          <w:rFonts w:ascii="Arial" w:hAnsi="Arial" w:cs="Arial"/>
          <w:sz w:val="20"/>
          <w:szCs w:val="20"/>
        </w:rPr>
        <w:t>Acompanhar e fiscalizar o cumprimento das obrigações da Contratada, através de servidor especialmente designado;</w:t>
      </w:r>
    </w:p>
    <w:p w:rsidR="00D2752D" w:rsidRPr="007E0411" w:rsidRDefault="00D2752D" w:rsidP="00D2752D">
      <w:pPr>
        <w:jc w:val="both"/>
        <w:rPr>
          <w:rFonts w:ascii="Arial" w:hAnsi="Arial" w:cs="Arial"/>
          <w:sz w:val="20"/>
          <w:szCs w:val="20"/>
        </w:rPr>
      </w:pPr>
    </w:p>
    <w:p w:rsidR="00D2752D" w:rsidRPr="007E0411" w:rsidRDefault="00D2752D" w:rsidP="00D2752D">
      <w:pPr>
        <w:numPr>
          <w:ilvl w:val="2"/>
          <w:numId w:val="9"/>
        </w:numPr>
        <w:jc w:val="both"/>
        <w:rPr>
          <w:rFonts w:ascii="Arial" w:hAnsi="Arial" w:cs="Arial"/>
          <w:color w:val="000000"/>
          <w:sz w:val="20"/>
          <w:szCs w:val="20"/>
        </w:rPr>
      </w:pPr>
      <w:r w:rsidRPr="007E0411">
        <w:rPr>
          <w:rFonts w:ascii="Arial" w:hAnsi="Arial" w:cs="Arial"/>
          <w:sz w:val="20"/>
          <w:szCs w:val="20"/>
        </w:rPr>
        <w:t>Efetuar o pagamento no prazo previsto.</w:t>
      </w:r>
    </w:p>
    <w:p w:rsidR="00D2752D" w:rsidRPr="007E0411" w:rsidRDefault="00D2752D" w:rsidP="00D2752D">
      <w:pPr>
        <w:ind w:left="284"/>
        <w:rPr>
          <w:rFonts w:ascii="Arial" w:hAnsi="Arial" w:cs="Arial"/>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9. MEDIDAS ACAUTELADORAS</w:t>
      </w:r>
    </w:p>
    <w:p w:rsidR="00D2752D" w:rsidRPr="007E0411" w:rsidRDefault="00D2752D" w:rsidP="00D2752D">
      <w:pPr>
        <w:ind w:left="284"/>
        <w:jc w:val="both"/>
        <w:rPr>
          <w:rFonts w:ascii="Arial" w:hAnsi="Arial" w:cs="Arial"/>
          <w:sz w:val="20"/>
          <w:szCs w:val="20"/>
        </w:rPr>
      </w:pPr>
    </w:p>
    <w:p w:rsidR="00D2752D" w:rsidRPr="007E0411" w:rsidRDefault="00D2752D" w:rsidP="00D2752D">
      <w:pPr>
        <w:ind w:left="284"/>
        <w:jc w:val="both"/>
        <w:rPr>
          <w:rFonts w:ascii="Arial" w:hAnsi="Arial" w:cs="Arial"/>
          <w:sz w:val="20"/>
          <w:szCs w:val="20"/>
        </w:rPr>
      </w:pPr>
      <w:r w:rsidRPr="007E0411">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7E0411">
          <w:rPr>
            <w:rFonts w:ascii="Arial" w:hAnsi="Arial" w:cs="Arial"/>
            <w:sz w:val="20"/>
            <w:szCs w:val="20"/>
            <w:lang w:eastAsia="ar-SA"/>
          </w:rPr>
          <w:t>1999, a</w:t>
        </w:r>
      </w:smartTag>
      <w:r w:rsidRPr="007E0411">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7E0411" w:rsidRDefault="00D2752D" w:rsidP="00D2752D">
      <w:pPr>
        <w:ind w:left="284"/>
        <w:rPr>
          <w:rFonts w:ascii="Arial" w:hAnsi="Arial" w:cs="Arial"/>
          <w:sz w:val="20"/>
          <w:szCs w:val="20"/>
        </w:rPr>
      </w:pP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10. CONTROLE DA EXECUÇÃO</w:t>
      </w:r>
    </w:p>
    <w:p w:rsidR="00D2752D" w:rsidRPr="007E0411" w:rsidRDefault="00D2752D" w:rsidP="00D2752D">
      <w:pPr>
        <w:ind w:left="284"/>
        <w:jc w:val="both"/>
        <w:rPr>
          <w:rFonts w:ascii="Arial" w:eastAsia="Arial Unicode MS" w:hAnsi="Arial" w:cs="Arial"/>
          <w:sz w:val="20"/>
          <w:szCs w:val="20"/>
        </w:rPr>
      </w:pPr>
    </w:p>
    <w:p w:rsidR="00D2752D" w:rsidRPr="007E0411" w:rsidRDefault="00D2752D" w:rsidP="00D2752D">
      <w:pPr>
        <w:numPr>
          <w:ilvl w:val="1"/>
          <w:numId w:val="10"/>
        </w:numPr>
        <w:jc w:val="both"/>
        <w:rPr>
          <w:rFonts w:ascii="Arial" w:hAnsi="Arial" w:cs="Arial"/>
          <w:sz w:val="20"/>
          <w:szCs w:val="20"/>
          <w:lang w:eastAsia="ar-SA"/>
        </w:rPr>
      </w:pPr>
      <w:r w:rsidRPr="007E0411">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7E0411" w:rsidRDefault="00D2752D" w:rsidP="00D2752D">
      <w:pPr>
        <w:ind w:left="284"/>
        <w:jc w:val="both"/>
        <w:rPr>
          <w:rFonts w:ascii="Arial" w:hAnsi="Arial" w:cs="Arial"/>
          <w:sz w:val="20"/>
          <w:szCs w:val="20"/>
          <w:lang w:eastAsia="ar-SA"/>
        </w:rPr>
      </w:pPr>
    </w:p>
    <w:p w:rsidR="00D2752D" w:rsidRPr="007E0411" w:rsidRDefault="00D2752D" w:rsidP="00D2752D">
      <w:pPr>
        <w:numPr>
          <w:ilvl w:val="1"/>
          <w:numId w:val="10"/>
        </w:numPr>
        <w:jc w:val="both"/>
        <w:rPr>
          <w:rFonts w:ascii="Arial" w:eastAsia="Arial Unicode MS" w:hAnsi="Arial" w:cs="Arial"/>
          <w:sz w:val="20"/>
          <w:szCs w:val="20"/>
        </w:rPr>
      </w:pPr>
      <w:r w:rsidRPr="007E0411">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7E0411">
        <w:rPr>
          <w:rFonts w:ascii="Arial" w:eastAsia="Arial Unicode MS" w:hAnsi="Arial" w:cs="Arial"/>
          <w:sz w:val="20"/>
          <w:szCs w:val="20"/>
        </w:rPr>
        <w:t>co-responsabilidade</w:t>
      </w:r>
      <w:proofErr w:type="gramEnd"/>
      <w:r w:rsidRPr="007E0411">
        <w:rPr>
          <w:rFonts w:ascii="Arial" w:eastAsia="Arial Unicode MS" w:hAnsi="Arial" w:cs="Arial"/>
          <w:sz w:val="20"/>
          <w:szCs w:val="20"/>
        </w:rPr>
        <w:t xml:space="preserve"> da </w:t>
      </w:r>
      <w:r w:rsidRPr="007E0411">
        <w:rPr>
          <w:rFonts w:ascii="Arial" w:eastAsia="Arial Unicode MS" w:hAnsi="Arial" w:cs="Arial"/>
          <w:bCs/>
          <w:iCs/>
          <w:sz w:val="20"/>
          <w:szCs w:val="20"/>
        </w:rPr>
        <w:t>Administração</w:t>
      </w:r>
      <w:r w:rsidRPr="007E0411">
        <w:rPr>
          <w:rFonts w:ascii="Arial" w:eastAsia="Arial Unicode MS" w:hAnsi="Arial" w:cs="Arial"/>
          <w:sz w:val="20"/>
          <w:szCs w:val="20"/>
        </w:rPr>
        <w:t xml:space="preserve"> ou de seus agentes e prepostos, de conformidade com o art. 70 da Lei nº 8.666, de 1993.</w:t>
      </w:r>
    </w:p>
    <w:p w:rsidR="00D2752D" w:rsidRPr="007E0411" w:rsidRDefault="00D2752D" w:rsidP="00D2752D">
      <w:pPr>
        <w:jc w:val="both"/>
        <w:rPr>
          <w:rFonts w:ascii="Arial" w:eastAsia="Arial Unicode MS" w:hAnsi="Arial" w:cs="Arial"/>
          <w:sz w:val="20"/>
          <w:szCs w:val="20"/>
        </w:rPr>
      </w:pPr>
    </w:p>
    <w:p w:rsidR="00D2752D" w:rsidRPr="007E0411" w:rsidRDefault="00D2752D" w:rsidP="00D2752D">
      <w:pPr>
        <w:numPr>
          <w:ilvl w:val="1"/>
          <w:numId w:val="10"/>
        </w:numPr>
        <w:jc w:val="both"/>
        <w:rPr>
          <w:rFonts w:ascii="Arial" w:hAnsi="Arial" w:cs="Arial"/>
          <w:sz w:val="20"/>
          <w:szCs w:val="20"/>
        </w:rPr>
      </w:pPr>
      <w:r w:rsidRPr="007E0411">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7E0411" w:rsidRDefault="00D2752D" w:rsidP="00D2752D">
      <w:pPr>
        <w:jc w:val="both"/>
        <w:rPr>
          <w:rFonts w:ascii="Arial" w:hAnsi="Arial" w:cs="Arial"/>
          <w:sz w:val="20"/>
          <w:szCs w:val="20"/>
        </w:rPr>
      </w:pPr>
    </w:p>
    <w:p w:rsidR="00D2752D" w:rsidRDefault="00D2752D" w:rsidP="00D2752D">
      <w:pPr>
        <w:ind w:left="284"/>
        <w:jc w:val="both"/>
        <w:rPr>
          <w:rFonts w:ascii="Arial" w:hAnsi="Arial" w:cs="Arial"/>
          <w:sz w:val="20"/>
          <w:szCs w:val="20"/>
          <w:lang w:eastAsia="ar-SA"/>
        </w:rPr>
      </w:pPr>
    </w:p>
    <w:p w:rsidR="00E1483A" w:rsidRPr="00E1483A"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CONSIDERAÇÕES</w:t>
      </w:r>
    </w:p>
    <w:p w:rsidR="00E1483A" w:rsidRPr="007E0411" w:rsidRDefault="00E1483A" w:rsidP="00D2752D">
      <w:pPr>
        <w:ind w:left="284"/>
        <w:jc w:val="both"/>
        <w:rPr>
          <w:rFonts w:ascii="Arial" w:hAnsi="Arial" w:cs="Arial"/>
          <w:sz w:val="20"/>
          <w:szCs w:val="20"/>
          <w:lang w:eastAsia="ar-SA"/>
        </w:rPr>
      </w:pPr>
    </w:p>
    <w:p w:rsidR="00E1483A" w:rsidRDefault="00E1483A" w:rsidP="00E1483A">
      <w:pPr>
        <w:ind w:firstLine="1134"/>
      </w:pPr>
      <w:r w:rsidRPr="009B03A3">
        <w:rPr>
          <w:b/>
        </w:rPr>
        <w:t xml:space="preserve">Fiscal do Contrato: </w:t>
      </w:r>
      <w:r w:rsidR="009A6383" w:rsidRPr="009A6383">
        <w:rPr>
          <w:b/>
        </w:rPr>
        <w:t>Lucia Helena Gemerias</w:t>
      </w:r>
      <w:r w:rsidR="009A6383" w:rsidRPr="009B03A3">
        <w:t xml:space="preserve"> </w:t>
      </w:r>
      <w:r w:rsidR="00983EF3" w:rsidRPr="009B03A3">
        <w:t>(</w:t>
      </w:r>
      <w:r w:rsidR="009B03A3" w:rsidRPr="009B03A3">
        <w:t>2408</w:t>
      </w:r>
      <w:r w:rsidR="00983EF3" w:rsidRPr="009B03A3">
        <w:t>)</w:t>
      </w:r>
    </w:p>
    <w:p w:rsidR="009A6383" w:rsidRPr="009B03A3" w:rsidRDefault="009A6383" w:rsidP="009A6383">
      <w:r>
        <w:rPr>
          <w:b/>
        </w:rPr>
        <w:t xml:space="preserve">                   </w:t>
      </w:r>
      <w:r w:rsidRPr="009B03A3">
        <w:rPr>
          <w:b/>
        </w:rPr>
        <w:t xml:space="preserve">Fiscal do Contrato: </w:t>
      </w:r>
      <w:r w:rsidRPr="009A6383">
        <w:rPr>
          <w:rFonts w:ascii="Arial" w:hAnsi="Arial" w:cs="Arial"/>
          <w:b/>
          <w:sz w:val="20"/>
          <w:szCs w:val="20"/>
        </w:rPr>
        <w:t>Israel Fernando Santos Ferreira</w:t>
      </w:r>
      <w:r>
        <w:rPr>
          <w:rFonts w:ascii="Arial" w:hAnsi="Arial" w:cs="Arial"/>
          <w:b/>
          <w:sz w:val="20"/>
          <w:szCs w:val="20"/>
        </w:rPr>
        <w:t xml:space="preserve"> </w:t>
      </w:r>
      <w:r w:rsidRPr="009B03A3">
        <w:t>(</w:t>
      </w:r>
      <w:r>
        <w:t>11036</w:t>
      </w:r>
      <w:r w:rsidRPr="009B03A3">
        <w:t>)</w:t>
      </w:r>
    </w:p>
    <w:p w:rsidR="009A6383" w:rsidRPr="009B03A3" w:rsidRDefault="009A6383" w:rsidP="00E1483A">
      <w:pPr>
        <w:ind w:firstLine="1134"/>
      </w:pPr>
    </w:p>
    <w:p w:rsidR="00E1483A" w:rsidRDefault="00E1483A" w:rsidP="00E1483A">
      <w:pPr>
        <w:ind w:firstLine="1134"/>
      </w:pPr>
      <w:r>
        <w:rPr>
          <w:b/>
        </w:rPr>
        <w:t xml:space="preserve">Gestora de Contratos: </w:t>
      </w:r>
      <w:r>
        <w:t>Andréa Neves de Souza</w:t>
      </w:r>
    </w:p>
    <w:p w:rsidR="009A6383" w:rsidRDefault="009A6383" w:rsidP="00E1483A">
      <w:pPr>
        <w:ind w:firstLine="1134"/>
      </w:pPr>
    </w:p>
    <w:p w:rsidR="009A6383" w:rsidRPr="009A6383" w:rsidRDefault="009A6383" w:rsidP="009A6383">
      <w:pPr>
        <w:ind w:firstLine="1134"/>
        <w:jc w:val="center"/>
        <w:rPr>
          <w:b/>
        </w:rPr>
      </w:pPr>
      <w:r w:rsidRPr="009A6383">
        <w:rPr>
          <w:b/>
        </w:rPr>
        <w:t>ASSISTÊNCIA SOCIAL</w:t>
      </w:r>
    </w:p>
    <w:p w:rsidR="009A6383" w:rsidRDefault="009A6383" w:rsidP="009A6383">
      <w:pPr>
        <w:ind w:firstLine="1134"/>
        <w:jc w:val="center"/>
      </w:pPr>
    </w:p>
    <w:p w:rsidR="009A6383" w:rsidRPr="00AE7C41" w:rsidRDefault="009A6383" w:rsidP="009A6383">
      <w:pPr>
        <w:ind w:firstLine="1134"/>
        <w:jc w:val="center"/>
      </w:pPr>
      <w:r>
        <w:rPr>
          <w:b/>
        </w:rPr>
        <w:t>Projeto Atividade 3.390 – Dotação 15</w:t>
      </w:r>
      <w:r w:rsidRPr="00AE7C41">
        <w:rPr>
          <w:b/>
        </w:rPr>
        <w:t xml:space="preserve"> – Recurso 5</w:t>
      </w:r>
      <w:r>
        <w:rPr>
          <w:b/>
        </w:rPr>
        <w:t>035</w:t>
      </w:r>
      <w:r w:rsidRPr="00AE7C41">
        <w:t>;</w:t>
      </w:r>
    </w:p>
    <w:p w:rsidR="009A6383" w:rsidRDefault="009A6383" w:rsidP="009A6383">
      <w:pPr>
        <w:ind w:firstLine="1134"/>
        <w:jc w:val="center"/>
      </w:pPr>
    </w:p>
    <w:p w:rsidR="00E1483A" w:rsidRPr="009A6383" w:rsidRDefault="009A6383" w:rsidP="009A6383">
      <w:pPr>
        <w:ind w:firstLine="1134"/>
        <w:jc w:val="center"/>
        <w:rPr>
          <w:b/>
        </w:rPr>
      </w:pPr>
      <w:r w:rsidRPr="009A6383">
        <w:rPr>
          <w:b/>
        </w:rPr>
        <w:t>SAÚDE</w:t>
      </w:r>
    </w:p>
    <w:p w:rsidR="009A6383" w:rsidRDefault="009A6383" w:rsidP="009A6383">
      <w:pPr>
        <w:ind w:firstLine="1134"/>
        <w:jc w:val="center"/>
      </w:pPr>
    </w:p>
    <w:p w:rsidR="00E1483A" w:rsidRPr="00AE7C41" w:rsidRDefault="009B03A3" w:rsidP="009A6383">
      <w:pPr>
        <w:ind w:firstLine="1134"/>
        <w:jc w:val="center"/>
      </w:pPr>
      <w:r w:rsidRPr="00AE7C41">
        <w:rPr>
          <w:b/>
        </w:rPr>
        <w:t>Projeto Atividade 2.050 – Dotação 02 – Recurso 5100</w:t>
      </w:r>
      <w:r w:rsidRPr="00AE7C41">
        <w:t>;</w:t>
      </w:r>
    </w:p>
    <w:p w:rsidR="009B03A3" w:rsidRPr="00AE7C41" w:rsidRDefault="009B03A3" w:rsidP="009A6383">
      <w:pPr>
        <w:ind w:firstLine="1134"/>
        <w:jc w:val="center"/>
      </w:pPr>
      <w:r w:rsidRPr="00AE7C41">
        <w:rPr>
          <w:b/>
        </w:rPr>
        <w:t>Projeto Atividade 2.053 – Dotação 16 – Recurso 5138</w:t>
      </w:r>
      <w:r w:rsidRPr="00AE7C41">
        <w:t>;</w:t>
      </w:r>
    </w:p>
    <w:p w:rsidR="009B03A3" w:rsidRPr="00AE7C41" w:rsidRDefault="009B03A3" w:rsidP="009A6383">
      <w:pPr>
        <w:ind w:firstLine="1134"/>
        <w:jc w:val="center"/>
      </w:pPr>
      <w:r w:rsidRPr="00AE7C41">
        <w:rPr>
          <w:b/>
        </w:rPr>
        <w:t>Projeto Atividade 2.064 – Dotação 34 – Recurso 5038</w:t>
      </w:r>
      <w:r w:rsidRPr="00AE7C41">
        <w:t>.</w:t>
      </w:r>
    </w:p>
    <w:p w:rsidR="009B03A3" w:rsidRDefault="009B03A3" w:rsidP="009B03A3">
      <w:pPr>
        <w:ind w:firstLine="1134"/>
      </w:pPr>
    </w:p>
    <w:p w:rsidR="00E1483A" w:rsidRDefault="00E1483A" w:rsidP="00D2752D">
      <w:pPr>
        <w:ind w:left="284"/>
        <w:jc w:val="both"/>
        <w:rPr>
          <w:rFonts w:ascii="Arial" w:hAnsi="Arial" w:cs="Arial"/>
          <w:sz w:val="20"/>
          <w:szCs w:val="20"/>
          <w:lang w:eastAsia="ar-SA"/>
        </w:rPr>
      </w:pPr>
    </w:p>
    <w:p w:rsidR="00F906E5" w:rsidRPr="007E0411" w:rsidRDefault="00F906E5" w:rsidP="00D2752D">
      <w:pPr>
        <w:ind w:left="284"/>
        <w:jc w:val="both"/>
        <w:rPr>
          <w:rFonts w:ascii="Arial" w:hAnsi="Arial" w:cs="Arial"/>
          <w:sz w:val="20"/>
          <w:szCs w:val="20"/>
          <w:lang w:eastAsia="ar-SA"/>
        </w:rPr>
      </w:pPr>
    </w:p>
    <w:p w:rsidR="00D2752D" w:rsidRPr="007E0411" w:rsidRDefault="00536D30" w:rsidP="00D2752D">
      <w:pPr>
        <w:spacing w:after="360"/>
        <w:ind w:left="284"/>
        <w:jc w:val="right"/>
        <w:rPr>
          <w:rFonts w:ascii="Arial" w:hAnsi="Arial" w:cs="Arial"/>
          <w:b/>
          <w:sz w:val="20"/>
          <w:szCs w:val="20"/>
        </w:rPr>
      </w:pPr>
      <w:r>
        <w:rPr>
          <w:rFonts w:ascii="Arial" w:hAnsi="Arial" w:cs="Arial"/>
          <w:b/>
          <w:sz w:val="20"/>
          <w:szCs w:val="20"/>
        </w:rPr>
        <w:t xml:space="preserve">São Joaquim, </w:t>
      </w:r>
      <w:r w:rsidR="00B1010E">
        <w:rPr>
          <w:rFonts w:ascii="Arial" w:hAnsi="Arial" w:cs="Arial"/>
          <w:b/>
          <w:sz w:val="20"/>
          <w:szCs w:val="20"/>
        </w:rPr>
        <w:t>17</w:t>
      </w:r>
      <w:r w:rsidRPr="00983EF3">
        <w:rPr>
          <w:rFonts w:ascii="Arial" w:hAnsi="Arial" w:cs="Arial"/>
          <w:b/>
          <w:sz w:val="20"/>
          <w:szCs w:val="20"/>
        </w:rPr>
        <w:t xml:space="preserve"> </w:t>
      </w:r>
      <w:r>
        <w:rPr>
          <w:rFonts w:ascii="Arial" w:hAnsi="Arial" w:cs="Arial"/>
          <w:b/>
          <w:sz w:val="20"/>
          <w:szCs w:val="20"/>
        </w:rPr>
        <w:t xml:space="preserve">de </w:t>
      </w:r>
      <w:r w:rsidR="00A76180">
        <w:rPr>
          <w:rFonts w:ascii="Arial" w:hAnsi="Arial" w:cs="Arial"/>
          <w:b/>
          <w:sz w:val="20"/>
          <w:szCs w:val="20"/>
        </w:rPr>
        <w:t>Junho</w:t>
      </w:r>
      <w:r w:rsidRPr="00536D30">
        <w:rPr>
          <w:rFonts w:ascii="Arial" w:hAnsi="Arial" w:cs="Arial"/>
          <w:b/>
          <w:color w:val="FF0000"/>
          <w:sz w:val="20"/>
          <w:szCs w:val="20"/>
        </w:rPr>
        <w:t xml:space="preserve"> </w:t>
      </w:r>
      <w:r w:rsidR="00A76180">
        <w:rPr>
          <w:rFonts w:ascii="Arial" w:hAnsi="Arial" w:cs="Arial"/>
          <w:b/>
          <w:sz w:val="20"/>
          <w:szCs w:val="20"/>
        </w:rPr>
        <w:t>de 2021</w:t>
      </w:r>
      <w:r w:rsidR="00D2752D" w:rsidRPr="007E0411">
        <w:rPr>
          <w:rFonts w:ascii="Arial" w:hAnsi="Arial" w:cs="Arial"/>
          <w:b/>
          <w:sz w:val="20"/>
          <w:szCs w:val="20"/>
        </w:rPr>
        <w:t>.</w:t>
      </w:r>
    </w:p>
    <w:p w:rsidR="00D2752D" w:rsidRPr="007E0411" w:rsidRDefault="00D2752D" w:rsidP="00536D30">
      <w:pPr>
        <w:ind w:left="284"/>
        <w:jc w:val="center"/>
        <w:rPr>
          <w:rFonts w:ascii="Arial" w:hAnsi="Arial" w:cs="Arial"/>
          <w:sz w:val="20"/>
          <w:szCs w:val="20"/>
        </w:rPr>
      </w:pPr>
      <w:r w:rsidRPr="007E0411">
        <w:rPr>
          <w:rFonts w:ascii="Arial" w:hAnsi="Arial" w:cs="Arial"/>
          <w:sz w:val="20"/>
          <w:szCs w:val="20"/>
        </w:rPr>
        <w:t>______________________________</w:t>
      </w:r>
    </w:p>
    <w:p w:rsidR="00D2752D" w:rsidRPr="007E0411" w:rsidRDefault="00D2752D" w:rsidP="00536D30">
      <w:pPr>
        <w:ind w:left="284"/>
        <w:jc w:val="center"/>
        <w:rPr>
          <w:rFonts w:ascii="Arial" w:hAnsi="Arial" w:cs="Arial"/>
          <w:b/>
          <w:color w:val="000000"/>
          <w:kern w:val="1"/>
          <w:sz w:val="20"/>
          <w:szCs w:val="20"/>
          <w:lang w:val="it-IT" w:eastAsia="ar-SA"/>
        </w:rPr>
      </w:pP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b/>
          <w:color w:val="000000"/>
          <w:sz w:val="20"/>
          <w:szCs w:val="20"/>
          <w:lang w:val="it-IT"/>
        </w:rPr>
        <w:t>Identificação e assinatura do servidor responsável</w:t>
      </w:r>
    </w:p>
    <w:p w:rsidR="00D2752D" w:rsidRPr="007E0411" w:rsidRDefault="00D2752D" w:rsidP="00536D30">
      <w:pPr>
        <w:pBdr>
          <w:bar w:val="single" w:sz="4" w:color="auto"/>
        </w:pBdr>
        <w:contextualSpacing/>
        <w:jc w:val="center"/>
        <w:rPr>
          <w:rFonts w:ascii="Arial" w:hAnsi="Arial" w:cs="Arial"/>
          <w:color w:val="000000"/>
          <w:sz w:val="20"/>
          <w:szCs w:val="20"/>
          <w:lang w:val="it-IT"/>
        </w:rPr>
      </w:pPr>
      <w:r w:rsidRPr="007E0411">
        <w:rPr>
          <w:rFonts w:ascii="Arial" w:hAnsi="Arial" w:cs="Arial"/>
          <w:color w:val="000000"/>
          <w:sz w:val="20"/>
          <w:szCs w:val="20"/>
          <w:lang w:val="it-IT"/>
        </w:rPr>
        <w:t>Cargo/carimbo</w:t>
      </w:r>
    </w:p>
    <w:p w:rsidR="00D2752D" w:rsidRPr="007E0411" w:rsidRDefault="00D2752D" w:rsidP="00536D30">
      <w:pPr>
        <w:pBdr>
          <w:bar w:val="single" w:sz="4" w:color="auto"/>
        </w:pBdr>
        <w:contextualSpacing/>
        <w:jc w:val="center"/>
        <w:rPr>
          <w:rFonts w:ascii="Arial" w:hAnsi="Arial" w:cs="Arial"/>
          <w:color w:val="000000"/>
          <w:sz w:val="20"/>
          <w:szCs w:val="20"/>
          <w:lang w:val="it-IT"/>
        </w:rPr>
      </w:pPr>
    </w:p>
    <w:p w:rsidR="00D2752D" w:rsidRPr="007E0411" w:rsidRDefault="00D2752D" w:rsidP="00536D30">
      <w:pPr>
        <w:pBdr>
          <w:bar w:val="single" w:sz="4" w:color="auto"/>
        </w:pBdr>
        <w:contextualSpacing/>
        <w:jc w:val="center"/>
        <w:rPr>
          <w:rFonts w:ascii="Arial" w:hAnsi="Arial" w:cs="Arial"/>
          <w:color w:val="000000"/>
          <w:sz w:val="20"/>
          <w:szCs w:val="20"/>
          <w:lang w:val="it-IT"/>
        </w:rPr>
      </w:pPr>
    </w:p>
    <w:p w:rsidR="00D2752D" w:rsidRPr="007E0411" w:rsidRDefault="00D2752D" w:rsidP="00536D30">
      <w:pPr>
        <w:spacing w:after="360"/>
        <w:ind w:left="284"/>
        <w:jc w:val="center"/>
        <w:rPr>
          <w:rFonts w:ascii="Arial" w:hAnsi="Arial" w:cs="Arial"/>
          <w:sz w:val="20"/>
          <w:szCs w:val="20"/>
        </w:rPr>
      </w:pPr>
      <w:r w:rsidRPr="007E0411">
        <w:rPr>
          <w:rFonts w:ascii="Arial" w:hAnsi="Arial" w:cs="Arial"/>
          <w:sz w:val="20"/>
          <w:szCs w:val="20"/>
        </w:rPr>
        <w:t xml:space="preserve">Aprovo, em ___ de __________ </w:t>
      </w:r>
      <w:proofErr w:type="spellStart"/>
      <w:r w:rsidRPr="007E0411">
        <w:rPr>
          <w:rFonts w:ascii="Arial" w:hAnsi="Arial" w:cs="Arial"/>
          <w:sz w:val="20"/>
          <w:szCs w:val="20"/>
        </w:rPr>
        <w:t>de</w:t>
      </w:r>
      <w:proofErr w:type="spellEnd"/>
      <w:r w:rsidRPr="007E0411">
        <w:rPr>
          <w:rFonts w:ascii="Arial" w:hAnsi="Arial" w:cs="Arial"/>
          <w:sz w:val="20"/>
          <w:szCs w:val="20"/>
        </w:rPr>
        <w:t xml:space="preserve"> _____.</w:t>
      </w:r>
    </w:p>
    <w:p w:rsidR="00F906E5" w:rsidRDefault="00D2752D" w:rsidP="00536D30">
      <w:pPr>
        <w:ind w:left="284"/>
        <w:jc w:val="center"/>
        <w:rPr>
          <w:rFonts w:ascii="Arial" w:hAnsi="Arial" w:cs="Arial"/>
          <w:sz w:val="20"/>
          <w:szCs w:val="20"/>
        </w:rPr>
      </w:pPr>
      <w:r w:rsidRPr="007E0411">
        <w:rPr>
          <w:rFonts w:ascii="Arial" w:hAnsi="Arial" w:cs="Arial"/>
          <w:sz w:val="20"/>
          <w:szCs w:val="20"/>
        </w:rPr>
        <w:lastRenderedPageBreak/>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p>
    <w:p w:rsidR="00D2752D" w:rsidRPr="007E0411" w:rsidRDefault="00D2752D" w:rsidP="00536D30">
      <w:pPr>
        <w:ind w:left="284"/>
        <w:jc w:val="center"/>
        <w:rPr>
          <w:rFonts w:ascii="Arial" w:hAnsi="Arial" w:cs="Arial"/>
          <w:sz w:val="20"/>
          <w:szCs w:val="20"/>
        </w:rPr>
      </w:pPr>
      <w:r w:rsidRPr="007E0411">
        <w:rPr>
          <w:rFonts w:ascii="Arial" w:hAnsi="Arial" w:cs="Arial"/>
          <w:sz w:val="20"/>
          <w:szCs w:val="20"/>
        </w:rPr>
        <w:t>__________________________________</w:t>
      </w:r>
    </w:p>
    <w:p w:rsidR="00D2752D" w:rsidRDefault="00536D30" w:rsidP="00536D30">
      <w:pPr>
        <w:ind w:left="284"/>
        <w:jc w:val="center"/>
        <w:rPr>
          <w:rFonts w:ascii="Arial" w:hAnsi="Arial" w:cs="Arial"/>
          <w:b/>
          <w:sz w:val="20"/>
          <w:szCs w:val="20"/>
        </w:rPr>
      </w:pPr>
      <w:r w:rsidRPr="00536D30">
        <w:rPr>
          <w:rFonts w:ascii="Arial" w:hAnsi="Arial" w:cs="Arial"/>
          <w:b/>
          <w:sz w:val="20"/>
          <w:szCs w:val="20"/>
        </w:rPr>
        <w:t>GIOVANE NUNES</w:t>
      </w:r>
    </w:p>
    <w:p w:rsidR="00536D30" w:rsidRPr="00536D30" w:rsidRDefault="00536D30" w:rsidP="00536D30">
      <w:pPr>
        <w:ind w:left="284"/>
        <w:jc w:val="center"/>
        <w:rPr>
          <w:rFonts w:ascii="Arial" w:hAnsi="Arial" w:cs="Arial"/>
          <w:b/>
          <w:sz w:val="20"/>
          <w:szCs w:val="20"/>
        </w:rPr>
      </w:pPr>
      <w:r>
        <w:rPr>
          <w:rFonts w:ascii="Arial" w:hAnsi="Arial" w:cs="Arial"/>
          <w:b/>
          <w:sz w:val="20"/>
          <w:szCs w:val="20"/>
        </w:rPr>
        <w:t>PREFEITO MUNICIPAL</w:t>
      </w:r>
    </w:p>
    <w:p w:rsidR="00D2752D" w:rsidRPr="007E0411" w:rsidRDefault="00D2752D" w:rsidP="00536D30">
      <w:pPr>
        <w:snapToGrid w:val="0"/>
        <w:jc w:val="center"/>
        <w:rPr>
          <w:rFonts w:ascii="Arial" w:hAnsi="Arial" w:cs="Arial"/>
          <w:b/>
          <w:bCs/>
          <w:i/>
          <w:sz w:val="20"/>
          <w:szCs w:val="20"/>
        </w:rPr>
      </w:pPr>
      <w:r w:rsidRPr="007E0411">
        <w:rPr>
          <w:rFonts w:ascii="Arial" w:hAnsi="Arial" w:cs="Arial"/>
          <w:b/>
          <w:bCs/>
          <w:i/>
          <w:sz w:val="20"/>
          <w:szCs w:val="20"/>
        </w:rPr>
        <w:t>APROVO O PRESENTE TERMO DE REFERÊNCIA</w:t>
      </w:r>
    </w:p>
    <w:p w:rsidR="00D2752D" w:rsidRPr="007E0411" w:rsidRDefault="00D2752D" w:rsidP="00536D30">
      <w:pPr>
        <w:snapToGrid w:val="0"/>
        <w:jc w:val="center"/>
        <w:rPr>
          <w:rFonts w:ascii="Arial" w:hAnsi="Arial" w:cs="Arial"/>
          <w:b/>
          <w:bCs/>
          <w:i/>
          <w:sz w:val="20"/>
          <w:szCs w:val="20"/>
        </w:rPr>
      </w:pPr>
      <w:r w:rsidRPr="007E0411">
        <w:rPr>
          <w:rFonts w:ascii="Arial" w:hAnsi="Arial" w:cs="Arial"/>
          <w:b/>
          <w:bCs/>
          <w:i/>
          <w:sz w:val="20"/>
          <w:szCs w:val="20"/>
        </w:rPr>
        <w:t>E AUTORIZO A REALIZAÇÃO DA LICITAÇÃO.</w:t>
      </w:r>
    </w:p>
    <w:p w:rsidR="00D2752D" w:rsidRDefault="00D2752D" w:rsidP="00536D30">
      <w:pPr>
        <w:snapToGrid w:val="0"/>
        <w:jc w:val="center"/>
        <w:rPr>
          <w:rFonts w:ascii="Arial" w:hAnsi="Arial" w:cs="Arial"/>
          <w:b/>
          <w:bCs/>
          <w:i/>
          <w:sz w:val="20"/>
          <w:szCs w:val="20"/>
        </w:rPr>
      </w:pPr>
      <w:r w:rsidRPr="007E0411">
        <w:rPr>
          <w:rFonts w:ascii="Arial" w:hAnsi="Arial" w:cs="Arial"/>
          <w:b/>
          <w:bCs/>
          <w:i/>
          <w:sz w:val="20"/>
          <w:szCs w:val="20"/>
        </w:rPr>
        <w:t>(inciso II, Art. 9º, Decreto nº 5.450/05</w:t>
      </w:r>
      <w:proofErr w:type="gramStart"/>
      <w:r w:rsidRPr="007E0411">
        <w:rPr>
          <w:rFonts w:ascii="Arial" w:hAnsi="Arial" w:cs="Arial"/>
          <w:b/>
          <w:bCs/>
          <w:i/>
          <w:sz w:val="20"/>
          <w:szCs w:val="20"/>
        </w:rPr>
        <w:t>)</w:t>
      </w:r>
      <w:proofErr w:type="gramEnd"/>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p>
    <w:p w:rsidR="00E1483A" w:rsidRPr="007E0411" w:rsidRDefault="001F0181" w:rsidP="00E1483A">
      <w:pPr>
        <w:spacing w:after="360"/>
        <w:ind w:left="284"/>
        <w:jc w:val="center"/>
        <w:rPr>
          <w:rFonts w:ascii="Arial" w:hAnsi="Arial" w:cs="Arial"/>
          <w:sz w:val="20"/>
          <w:szCs w:val="20"/>
        </w:rPr>
      </w:pPr>
      <w:r>
        <w:rPr>
          <w:rFonts w:ascii="Arial" w:hAnsi="Arial" w:cs="Arial"/>
          <w:sz w:val="20"/>
          <w:szCs w:val="20"/>
        </w:rPr>
        <w:t>Ciente</w:t>
      </w:r>
      <w:r w:rsidR="00E1483A" w:rsidRPr="007E0411">
        <w:rPr>
          <w:rFonts w:ascii="Arial" w:hAnsi="Arial" w:cs="Arial"/>
          <w:sz w:val="20"/>
          <w:szCs w:val="20"/>
        </w:rPr>
        <w:t xml:space="preserve"> em ___ de __________ </w:t>
      </w:r>
      <w:proofErr w:type="spellStart"/>
      <w:r w:rsidR="00E1483A" w:rsidRPr="007E0411">
        <w:rPr>
          <w:rFonts w:ascii="Arial" w:hAnsi="Arial" w:cs="Arial"/>
          <w:sz w:val="20"/>
          <w:szCs w:val="20"/>
        </w:rPr>
        <w:t>de</w:t>
      </w:r>
      <w:proofErr w:type="spellEnd"/>
      <w:r w:rsidR="00E1483A" w:rsidRPr="007E0411">
        <w:rPr>
          <w:rFonts w:ascii="Arial" w:hAnsi="Arial" w:cs="Arial"/>
          <w:sz w:val="20"/>
          <w:szCs w:val="20"/>
        </w:rPr>
        <w:t xml:space="preserve"> _____.</w:t>
      </w:r>
    </w:p>
    <w:p w:rsidR="00E1483A" w:rsidRDefault="00E1483A" w:rsidP="00536D30">
      <w:pPr>
        <w:snapToGrid w:val="0"/>
        <w:jc w:val="center"/>
        <w:rPr>
          <w:rFonts w:ascii="Arial" w:hAnsi="Arial" w:cs="Arial"/>
          <w:b/>
          <w:bCs/>
          <w:i/>
          <w:sz w:val="20"/>
          <w:szCs w:val="20"/>
        </w:rPr>
      </w:pPr>
    </w:p>
    <w:p w:rsidR="00E1483A" w:rsidRDefault="00E1483A" w:rsidP="00536D30">
      <w:pPr>
        <w:snapToGrid w:val="0"/>
        <w:jc w:val="center"/>
        <w:rPr>
          <w:rFonts w:ascii="Arial" w:hAnsi="Arial" w:cs="Arial"/>
          <w:b/>
          <w:bCs/>
          <w:i/>
          <w:sz w:val="20"/>
          <w:szCs w:val="20"/>
        </w:rPr>
      </w:pPr>
      <w:r>
        <w:rPr>
          <w:rFonts w:ascii="Arial" w:hAnsi="Arial" w:cs="Arial"/>
          <w:b/>
          <w:bCs/>
          <w:i/>
          <w:sz w:val="20"/>
          <w:szCs w:val="20"/>
        </w:rPr>
        <w:t>____________________________</w:t>
      </w:r>
    </w:p>
    <w:p w:rsidR="00350A06" w:rsidRDefault="00B1010E" w:rsidP="00536D30">
      <w:pPr>
        <w:jc w:val="center"/>
        <w:rPr>
          <w:rFonts w:ascii="Arial" w:hAnsi="Arial" w:cs="Arial"/>
          <w:b/>
          <w:sz w:val="20"/>
          <w:szCs w:val="20"/>
        </w:rPr>
      </w:pPr>
      <w:r w:rsidRPr="009B03A3">
        <w:rPr>
          <w:rFonts w:ascii="Arial" w:hAnsi="Arial" w:cs="Arial"/>
          <w:b/>
          <w:sz w:val="20"/>
          <w:szCs w:val="20"/>
        </w:rPr>
        <w:t>LUCIA HELENA GEREMIAS</w:t>
      </w:r>
    </w:p>
    <w:p w:rsidR="009A6383" w:rsidRDefault="009A6383" w:rsidP="00536D30">
      <w:pPr>
        <w:jc w:val="center"/>
        <w:rPr>
          <w:rFonts w:ascii="Arial" w:hAnsi="Arial" w:cs="Arial"/>
          <w:b/>
          <w:sz w:val="20"/>
          <w:szCs w:val="20"/>
        </w:rPr>
      </w:pPr>
    </w:p>
    <w:p w:rsidR="009A6383" w:rsidRDefault="009A6383" w:rsidP="00536D30">
      <w:pPr>
        <w:jc w:val="center"/>
        <w:rPr>
          <w:rFonts w:ascii="Arial" w:hAnsi="Arial" w:cs="Arial"/>
          <w:b/>
          <w:sz w:val="20"/>
          <w:szCs w:val="20"/>
        </w:rPr>
      </w:pPr>
    </w:p>
    <w:p w:rsidR="009A6383" w:rsidRPr="007E0411" w:rsidRDefault="009A6383" w:rsidP="009A6383">
      <w:pPr>
        <w:spacing w:after="360"/>
        <w:ind w:left="284"/>
        <w:jc w:val="center"/>
        <w:rPr>
          <w:rFonts w:ascii="Arial" w:hAnsi="Arial" w:cs="Arial"/>
          <w:sz w:val="20"/>
          <w:szCs w:val="20"/>
        </w:rPr>
      </w:pPr>
      <w:r>
        <w:rPr>
          <w:rFonts w:ascii="Arial" w:hAnsi="Arial" w:cs="Arial"/>
          <w:sz w:val="20"/>
          <w:szCs w:val="20"/>
        </w:rPr>
        <w:t>Ciente</w:t>
      </w:r>
      <w:r w:rsidRPr="007E0411">
        <w:rPr>
          <w:rFonts w:ascii="Arial" w:hAnsi="Arial" w:cs="Arial"/>
          <w:sz w:val="20"/>
          <w:szCs w:val="20"/>
        </w:rPr>
        <w:t xml:space="preserve"> em ___ de __________ </w:t>
      </w:r>
      <w:proofErr w:type="spellStart"/>
      <w:r w:rsidRPr="007E0411">
        <w:rPr>
          <w:rFonts w:ascii="Arial" w:hAnsi="Arial" w:cs="Arial"/>
          <w:sz w:val="20"/>
          <w:szCs w:val="20"/>
        </w:rPr>
        <w:t>de</w:t>
      </w:r>
      <w:proofErr w:type="spellEnd"/>
      <w:r w:rsidRPr="007E0411">
        <w:rPr>
          <w:rFonts w:ascii="Arial" w:hAnsi="Arial" w:cs="Arial"/>
          <w:sz w:val="20"/>
          <w:szCs w:val="20"/>
        </w:rPr>
        <w:t xml:space="preserve"> _____.</w:t>
      </w:r>
    </w:p>
    <w:p w:rsidR="009A6383" w:rsidRDefault="009A6383" w:rsidP="009A6383">
      <w:pPr>
        <w:snapToGrid w:val="0"/>
        <w:jc w:val="center"/>
        <w:rPr>
          <w:rFonts w:ascii="Arial" w:hAnsi="Arial" w:cs="Arial"/>
          <w:b/>
          <w:bCs/>
          <w:i/>
          <w:sz w:val="20"/>
          <w:szCs w:val="20"/>
        </w:rPr>
      </w:pPr>
    </w:p>
    <w:p w:rsidR="009A6383" w:rsidRDefault="009A6383" w:rsidP="009A6383">
      <w:pPr>
        <w:snapToGrid w:val="0"/>
        <w:jc w:val="center"/>
        <w:rPr>
          <w:rFonts w:ascii="Arial" w:hAnsi="Arial" w:cs="Arial"/>
          <w:b/>
          <w:bCs/>
          <w:i/>
          <w:sz w:val="20"/>
          <w:szCs w:val="20"/>
        </w:rPr>
      </w:pPr>
      <w:r>
        <w:rPr>
          <w:rFonts w:ascii="Arial" w:hAnsi="Arial" w:cs="Arial"/>
          <w:b/>
          <w:bCs/>
          <w:i/>
          <w:sz w:val="20"/>
          <w:szCs w:val="20"/>
        </w:rPr>
        <w:t>____________________________</w:t>
      </w:r>
    </w:p>
    <w:p w:rsidR="009A6383" w:rsidRPr="009B03A3" w:rsidRDefault="009A6383" w:rsidP="00536D30">
      <w:pPr>
        <w:jc w:val="center"/>
        <w:rPr>
          <w:rFonts w:ascii="Arial" w:hAnsi="Arial" w:cs="Arial"/>
          <w:b/>
          <w:sz w:val="20"/>
          <w:szCs w:val="20"/>
        </w:rPr>
      </w:pPr>
      <w:r w:rsidRPr="009A6383">
        <w:rPr>
          <w:rFonts w:ascii="Arial" w:hAnsi="Arial" w:cs="Arial"/>
          <w:b/>
          <w:sz w:val="20"/>
          <w:szCs w:val="20"/>
        </w:rPr>
        <w:t>ISRAEL FERNANDO SANTOS FERREIRA</w:t>
      </w:r>
    </w:p>
    <w:sectPr w:rsidR="009A6383" w:rsidRPr="009B03A3" w:rsidSect="006702C5">
      <w:head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73" w:rsidRDefault="005C4E73" w:rsidP="00ED24B8">
      <w:r>
        <w:separator/>
      </w:r>
    </w:p>
  </w:endnote>
  <w:endnote w:type="continuationSeparator" w:id="0">
    <w:p w:rsidR="005C4E73" w:rsidRDefault="005C4E73"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73" w:rsidRDefault="005C4E73" w:rsidP="00ED24B8">
      <w:r>
        <w:separator/>
      </w:r>
    </w:p>
  </w:footnote>
  <w:footnote w:type="continuationSeparator" w:id="0">
    <w:p w:rsidR="005C4E73" w:rsidRDefault="005C4E73"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1A33718E" wp14:editId="42981B9E">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219A4"/>
    <w:rsid w:val="0016798D"/>
    <w:rsid w:val="00191838"/>
    <w:rsid w:val="001F0181"/>
    <w:rsid w:val="002566C6"/>
    <w:rsid w:val="002D2C0B"/>
    <w:rsid w:val="0033749C"/>
    <w:rsid w:val="00350A06"/>
    <w:rsid w:val="0043102F"/>
    <w:rsid w:val="00433179"/>
    <w:rsid w:val="00470F45"/>
    <w:rsid w:val="004822CB"/>
    <w:rsid w:val="004A4F56"/>
    <w:rsid w:val="004D5E44"/>
    <w:rsid w:val="00536D30"/>
    <w:rsid w:val="00553B66"/>
    <w:rsid w:val="005A684B"/>
    <w:rsid w:val="005B3EAA"/>
    <w:rsid w:val="005C4E73"/>
    <w:rsid w:val="005E3ED2"/>
    <w:rsid w:val="00600A0C"/>
    <w:rsid w:val="006702C5"/>
    <w:rsid w:val="006B0170"/>
    <w:rsid w:val="006C5B30"/>
    <w:rsid w:val="006D58A5"/>
    <w:rsid w:val="00836B73"/>
    <w:rsid w:val="008A4FDC"/>
    <w:rsid w:val="008F2DC7"/>
    <w:rsid w:val="009400B3"/>
    <w:rsid w:val="0095272E"/>
    <w:rsid w:val="0095640B"/>
    <w:rsid w:val="00977D56"/>
    <w:rsid w:val="00983EF3"/>
    <w:rsid w:val="009A6383"/>
    <w:rsid w:val="009B03A3"/>
    <w:rsid w:val="009C35CD"/>
    <w:rsid w:val="00A30075"/>
    <w:rsid w:val="00A61B11"/>
    <w:rsid w:val="00A76180"/>
    <w:rsid w:val="00AD13FC"/>
    <w:rsid w:val="00AE7C41"/>
    <w:rsid w:val="00B1010E"/>
    <w:rsid w:val="00B25198"/>
    <w:rsid w:val="00B86A66"/>
    <w:rsid w:val="00C056DF"/>
    <w:rsid w:val="00C8280D"/>
    <w:rsid w:val="00CC595E"/>
    <w:rsid w:val="00D15B2A"/>
    <w:rsid w:val="00D2752D"/>
    <w:rsid w:val="00D77DD5"/>
    <w:rsid w:val="00DA4774"/>
    <w:rsid w:val="00DC4E19"/>
    <w:rsid w:val="00DD45BA"/>
    <w:rsid w:val="00DF469C"/>
    <w:rsid w:val="00E1067C"/>
    <w:rsid w:val="00E1483A"/>
    <w:rsid w:val="00E31901"/>
    <w:rsid w:val="00E80BE9"/>
    <w:rsid w:val="00ED24B8"/>
    <w:rsid w:val="00F44495"/>
    <w:rsid w:val="00F45CFB"/>
    <w:rsid w:val="00F906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2D2C0B"/>
    <w:rPr>
      <w:rFonts w:ascii="Tahoma" w:hAnsi="Tahoma" w:cs="Tahoma"/>
      <w:sz w:val="16"/>
      <w:szCs w:val="16"/>
    </w:rPr>
  </w:style>
  <w:style w:type="character" w:customStyle="1" w:styleId="TextodebaloChar">
    <w:name w:val="Texto de balão Char"/>
    <w:basedOn w:val="Fontepargpadro"/>
    <w:link w:val="Textodebalo"/>
    <w:rsid w:val="002D2C0B"/>
    <w:rPr>
      <w:rFonts w:ascii="Tahoma" w:hAnsi="Tahoma" w:cs="Tahoma"/>
      <w:sz w:val="16"/>
      <w:szCs w:val="16"/>
    </w:rPr>
  </w:style>
  <w:style w:type="table" w:styleId="Tabelacomgrade">
    <w:name w:val="Table Grid"/>
    <w:basedOn w:val="Tabelanormal"/>
    <w:rsid w:val="00B10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3124">
      <w:bodyDiv w:val="1"/>
      <w:marLeft w:val="0"/>
      <w:marRight w:val="0"/>
      <w:marTop w:val="0"/>
      <w:marBottom w:val="0"/>
      <w:divBdr>
        <w:top w:val="none" w:sz="0" w:space="0" w:color="auto"/>
        <w:left w:val="none" w:sz="0" w:space="0" w:color="auto"/>
        <w:bottom w:val="none" w:sz="0" w:space="0" w:color="auto"/>
        <w:right w:val="none" w:sz="0" w:space="0" w:color="auto"/>
      </w:divBdr>
    </w:div>
    <w:div w:id="508174644">
      <w:bodyDiv w:val="1"/>
      <w:marLeft w:val="0"/>
      <w:marRight w:val="0"/>
      <w:marTop w:val="0"/>
      <w:marBottom w:val="0"/>
      <w:divBdr>
        <w:top w:val="none" w:sz="0" w:space="0" w:color="auto"/>
        <w:left w:val="none" w:sz="0" w:space="0" w:color="auto"/>
        <w:bottom w:val="none" w:sz="0" w:space="0" w:color="auto"/>
        <w:right w:val="none" w:sz="0" w:space="0" w:color="auto"/>
      </w:divBdr>
    </w:div>
    <w:div w:id="678124637">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1292521760">
      <w:bodyDiv w:val="1"/>
      <w:marLeft w:val="0"/>
      <w:marRight w:val="0"/>
      <w:marTop w:val="0"/>
      <w:marBottom w:val="0"/>
      <w:divBdr>
        <w:top w:val="none" w:sz="0" w:space="0" w:color="auto"/>
        <w:left w:val="none" w:sz="0" w:space="0" w:color="auto"/>
        <w:bottom w:val="none" w:sz="0" w:space="0" w:color="auto"/>
        <w:right w:val="none" w:sz="0" w:space="0" w:color="auto"/>
      </w:divBdr>
    </w:div>
    <w:div w:id="1681662388">
      <w:bodyDiv w:val="1"/>
      <w:marLeft w:val="0"/>
      <w:marRight w:val="0"/>
      <w:marTop w:val="0"/>
      <w:marBottom w:val="0"/>
      <w:divBdr>
        <w:top w:val="none" w:sz="0" w:space="0" w:color="auto"/>
        <w:left w:val="none" w:sz="0" w:space="0" w:color="auto"/>
        <w:bottom w:val="none" w:sz="0" w:space="0" w:color="auto"/>
        <w:right w:val="none" w:sz="0" w:space="0" w:color="auto"/>
      </w:divBdr>
    </w:div>
    <w:div w:id="1887792578">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0B75-E1F8-44B0-857D-354BA430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1999</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13564</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3</cp:revision>
  <cp:lastPrinted>2021-06-21T19:22:00Z</cp:lastPrinted>
  <dcterms:created xsi:type="dcterms:W3CDTF">2021-07-01T20:39:00Z</dcterms:created>
  <dcterms:modified xsi:type="dcterms:W3CDTF">2021-07-01T20:44:00Z</dcterms:modified>
</cp:coreProperties>
</file>