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52D" w:rsidRPr="00ED24B8" w:rsidRDefault="00D2752D" w:rsidP="00D2752D">
      <w:pPr>
        <w:spacing w:after="360"/>
        <w:jc w:val="center"/>
        <w:rPr>
          <w:rFonts w:ascii="Arial" w:hAnsi="Arial" w:cs="Arial"/>
          <w:b/>
          <w:sz w:val="20"/>
          <w:szCs w:val="20"/>
          <w:u w:val="single"/>
          <w:lang w:eastAsia="ar-SA"/>
        </w:rPr>
      </w:pPr>
      <w:bookmarkStart w:id="0" w:name="_GoBack"/>
      <w:bookmarkEnd w:id="0"/>
      <w:r w:rsidRPr="00ED24B8">
        <w:rPr>
          <w:rFonts w:ascii="Arial" w:hAnsi="Arial" w:cs="Arial"/>
          <w:b/>
          <w:sz w:val="20"/>
          <w:szCs w:val="20"/>
          <w:u w:val="single"/>
          <w:lang w:eastAsia="ar-SA"/>
        </w:rPr>
        <w:t xml:space="preserve">ANEXO </w:t>
      </w:r>
      <w:r w:rsidRPr="00ED24B8">
        <w:rPr>
          <w:rFonts w:ascii="Arial" w:hAnsi="Arial" w:cs="Arial"/>
          <w:b/>
          <w:bCs/>
          <w:sz w:val="20"/>
          <w:szCs w:val="20"/>
          <w:u w:val="single"/>
          <w:lang w:eastAsia="ar-SA"/>
        </w:rPr>
        <w:t>I</w:t>
      </w:r>
    </w:p>
    <w:p w:rsidR="00D2752D" w:rsidRPr="007E0411" w:rsidRDefault="00D2752D" w:rsidP="00D2752D">
      <w:pPr>
        <w:spacing w:after="360"/>
        <w:jc w:val="center"/>
        <w:rPr>
          <w:rFonts w:ascii="Arial" w:hAnsi="Arial" w:cs="Arial"/>
          <w:b/>
          <w:sz w:val="20"/>
          <w:szCs w:val="20"/>
          <w:u w:val="single"/>
          <w:lang w:eastAsia="ar-SA"/>
        </w:rPr>
      </w:pPr>
      <w:r w:rsidRPr="007E0411">
        <w:rPr>
          <w:rFonts w:ascii="Arial" w:hAnsi="Arial" w:cs="Arial"/>
          <w:b/>
          <w:sz w:val="20"/>
          <w:szCs w:val="20"/>
          <w:u w:val="single"/>
          <w:lang w:eastAsia="ar-SA"/>
        </w:rPr>
        <w:t>TERMO DE REFERÊNCIA</w:t>
      </w:r>
    </w:p>
    <w:p w:rsidR="00D2752D" w:rsidRPr="007E0411" w:rsidRDefault="00D2752D" w:rsidP="00D2752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7E0411">
        <w:rPr>
          <w:rFonts w:ascii="Arial" w:hAnsi="Arial" w:cs="Arial"/>
          <w:b/>
          <w:sz w:val="20"/>
          <w:szCs w:val="20"/>
        </w:rPr>
        <w:t>1. OBJETO</w:t>
      </w:r>
    </w:p>
    <w:p w:rsidR="00D2752D" w:rsidRPr="007E0411" w:rsidRDefault="00D2752D" w:rsidP="00D2752D">
      <w:pPr>
        <w:rPr>
          <w:rFonts w:ascii="Arial" w:hAnsi="Arial" w:cs="Arial"/>
          <w:sz w:val="20"/>
          <w:szCs w:val="20"/>
          <w:lang w:eastAsia="ar-SA"/>
        </w:rPr>
      </w:pPr>
    </w:p>
    <w:p w:rsidR="00D2752D" w:rsidRPr="000049EB" w:rsidRDefault="000049EB" w:rsidP="000049EB">
      <w:pPr>
        <w:widowControl w:val="0"/>
        <w:numPr>
          <w:ilvl w:val="1"/>
          <w:numId w:val="1"/>
        </w:numPr>
        <w:suppressAutoHyphens/>
        <w:jc w:val="both"/>
        <w:rPr>
          <w:rFonts w:ascii="Arial" w:hAnsi="Arial" w:cs="Arial"/>
          <w:sz w:val="20"/>
          <w:szCs w:val="20"/>
        </w:rPr>
      </w:pPr>
      <w:r w:rsidRPr="000049EB">
        <w:rPr>
          <w:rFonts w:ascii="Arial" w:hAnsi="Arial" w:cs="Arial"/>
          <w:sz w:val="20"/>
          <w:szCs w:val="20"/>
        </w:rPr>
        <w:t>Aquisição de carga de gás oxigênio medicinal para Fundo Municipal de Saúde de São Joaquim.</w:t>
      </w:r>
    </w:p>
    <w:p w:rsidR="004822CB" w:rsidRPr="00A173B5" w:rsidRDefault="004822CB" w:rsidP="004822CB">
      <w:pPr>
        <w:widowControl w:val="0"/>
        <w:suppressAutoHyphens/>
        <w:ind w:left="284"/>
        <w:jc w:val="both"/>
        <w:rPr>
          <w:rFonts w:ascii="Arial" w:hAnsi="Arial" w:cs="Arial"/>
          <w:color w:val="FF0000"/>
          <w:sz w:val="20"/>
          <w:szCs w:val="20"/>
        </w:rPr>
      </w:pPr>
    </w:p>
    <w:p w:rsidR="004822CB" w:rsidRPr="00A173B5" w:rsidRDefault="004822CB" w:rsidP="004822CB">
      <w:pPr>
        <w:widowControl w:val="0"/>
        <w:suppressAutoHyphens/>
        <w:ind w:left="284"/>
        <w:jc w:val="both"/>
        <w:rPr>
          <w:rFonts w:ascii="Arial" w:hAnsi="Arial" w:cs="Arial"/>
          <w:color w:val="FF0000"/>
          <w:sz w:val="20"/>
          <w:szCs w:val="20"/>
        </w:rPr>
      </w:pPr>
    </w:p>
    <w:p w:rsidR="00D2752D" w:rsidRDefault="00983EF3" w:rsidP="00983EF3">
      <w:pPr>
        <w:widowControl w:val="0"/>
        <w:suppressAutoHyphens/>
        <w:ind w:left="284"/>
        <w:jc w:val="center"/>
        <w:rPr>
          <w:rFonts w:ascii="Arial" w:hAnsi="Arial" w:cs="Arial"/>
          <w:b/>
          <w:i/>
          <w:sz w:val="20"/>
          <w:szCs w:val="20"/>
        </w:rPr>
      </w:pPr>
      <w:r w:rsidRPr="00366E4E">
        <w:rPr>
          <w:rFonts w:ascii="Arial" w:hAnsi="Arial" w:cs="Arial"/>
          <w:b/>
          <w:i/>
          <w:sz w:val="20"/>
          <w:szCs w:val="20"/>
        </w:rPr>
        <w:t>Planilha com especificação, quantidade e unidade de medida.</w:t>
      </w:r>
    </w:p>
    <w:p w:rsidR="0093509E" w:rsidRPr="00366E4E" w:rsidRDefault="0093509E" w:rsidP="00983EF3">
      <w:pPr>
        <w:widowControl w:val="0"/>
        <w:suppressAutoHyphens/>
        <w:ind w:left="284"/>
        <w:jc w:val="center"/>
        <w:rPr>
          <w:rFonts w:ascii="Arial" w:hAnsi="Arial" w:cs="Arial"/>
          <w:b/>
          <w:i/>
          <w:sz w:val="20"/>
          <w:szCs w:val="20"/>
        </w:rPr>
      </w:pPr>
      <w:r w:rsidRPr="0093509E">
        <w:rPr>
          <w:noProof/>
        </w:rPr>
        <w:drawing>
          <wp:inline distT="0" distB="0" distL="0" distR="0" wp14:anchorId="00B21232" wp14:editId="4A70C275">
            <wp:extent cx="5581015" cy="1174848"/>
            <wp:effectExtent l="0" t="0" r="635"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1015" cy="1174848"/>
                    </a:xfrm>
                    <a:prstGeom prst="rect">
                      <a:avLst/>
                    </a:prstGeom>
                    <a:noFill/>
                    <a:ln>
                      <a:noFill/>
                    </a:ln>
                  </pic:spPr>
                </pic:pic>
              </a:graphicData>
            </a:graphic>
          </wp:inline>
        </w:drawing>
      </w:r>
    </w:p>
    <w:p w:rsidR="001A53BB" w:rsidRPr="00A173B5" w:rsidRDefault="001A53BB" w:rsidP="00324E11">
      <w:pPr>
        <w:rPr>
          <w:rFonts w:ascii="Arial" w:hAnsi="Arial" w:cs="Arial"/>
          <w:b/>
          <w:i/>
          <w:color w:val="FF0000"/>
          <w:sz w:val="20"/>
          <w:szCs w:val="20"/>
        </w:rPr>
      </w:pPr>
    </w:p>
    <w:p w:rsidR="00433179" w:rsidRPr="00A173B5" w:rsidRDefault="00433179" w:rsidP="00D2752D">
      <w:pPr>
        <w:widowControl w:val="0"/>
        <w:suppressAutoHyphens/>
        <w:ind w:left="284"/>
        <w:jc w:val="both"/>
        <w:rPr>
          <w:rFonts w:ascii="Arial" w:hAnsi="Arial" w:cs="Arial"/>
          <w:color w:val="FF0000"/>
          <w:sz w:val="20"/>
          <w:szCs w:val="20"/>
        </w:rPr>
      </w:pPr>
    </w:p>
    <w:p w:rsidR="00D2752D" w:rsidRPr="00A173B5" w:rsidRDefault="00D2752D" w:rsidP="00DB1B2E">
      <w:pPr>
        <w:suppressAutoHyphens/>
        <w:spacing w:after="120"/>
        <w:rPr>
          <w:rFonts w:ascii="Arial" w:hAnsi="Arial" w:cs="Arial"/>
          <w:i/>
          <w:iCs/>
          <w:color w:val="FF0000"/>
          <w:sz w:val="20"/>
          <w:szCs w:val="20"/>
          <w:highlight w:val="yellow"/>
          <w:u w:val="single"/>
          <w:shd w:val="clear" w:color="auto" w:fill="B3B3B3"/>
        </w:rPr>
      </w:pPr>
    </w:p>
    <w:p w:rsidR="00E31901" w:rsidRPr="001A53BB" w:rsidRDefault="00E31901" w:rsidP="00E31901">
      <w:pPr>
        <w:suppressAutoHyphens/>
        <w:spacing w:after="120" w:line="360" w:lineRule="auto"/>
        <w:ind w:right="-34"/>
        <w:jc w:val="both"/>
        <w:rPr>
          <w:rFonts w:ascii="Arial" w:hAnsi="Arial" w:cs="Arial"/>
          <w:b/>
          <w:sz w:val="20"/>
          <w:szCs w:val="20"/>
        </w:rPr>
      </w:pPr>
    </w:p>
    <w:p w:rsidR="00D2752D" w:rsidRPr="001A53BB" w:rsidRDefault="00D2752D" w:rsidP="00D2752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1A53BB">
        <w:rPr>
          <w:rFonts w:ascii="Arial" w:hAnsi="Arial" w:cs="Arial"/>
          <w:b/>
          <w:sz w:val="20"/>
          <w:szCs w:val="20"/>
        </w:rPr>
        <w:t>2. JUSTIFICATIVA</w:t>
      </w:r>
      <w:r w:rsidR="00470F45" w:rsidRPr="001A53BB">
        <w:rPr>
          <w:rFonts w:ascii="Arial" w:hAnsi="Arial" w:cs="Arial"/>
          <w:b/>
          <w:sz w:val="20"/>
          <w:szCs w:val="20"/>
        </w:rPr>
        <w:t xml:space="preserve"> e OBJETIVO</w:t>
      </w:r>
    </w:p>
    <w:p w:rsidR="00D2752D" w:rsidRPr="00A173B5" w:rsidRDefault="00D2752D" w:rsidP="00D2752D">
      <w:pPr>
        <w:ind w:left="284"/>
        <w:jc w:val="both"/>
        <w:rPr>
          <w:rFonts w:ascii="Arial" w:hAnsi="Arial" w:cs="Arial"/>
          <w:color w:val="FF0000"/>
          <w:sz w:val="20"/>
          <w:szCs w:val="20"/>
        </w:rPr>
      </w:pPr>
    </w:p>
    <w:p w:rsidR="005B3EAA" w:rsidRPr="00A173B5" w:rsidRDefault="005B3EAA" w:rsidP="00983EF3">
      <w:pPr>
        <w:spacing w:line="360" w:lineRule="auto"/>
        <w:rPr>
          <w:rFonts w:ascii="Arial" w:hAnsi="Arial" w:cs="Arial"/>
          <w:color w:val="FF0000"/>
          <w:sz w:val="20"/>
          <w:szCs w:val="20"/>
        </w:rPr>
      </w:pPr>
    </w:p>
    <w:p w:rsidR="00DB1B2E" w:rsidRPr="00A173B5" w:rsidRDefault="005B3EAA" w:rsidP="009E26AD">
      <w:pPr>
        <w:jc w:val="both"/>
        <w:rPr>
          <w:rFonts w:ascii="Arial" w:hAnsi="Arial" w:cs="Arial"/>
          <w:color w:val="FF0000"/>
          <w:sz w:val="20"/>
          <w:szCs w:val="20"/>
        </w:rPr>
      </w:pPr>
      <w:r w:rsidRPr="000049EB">
        <w:rPr>
          <w:rFonts w:ascii="Arial" w:hAnsi="Arial" w:cs="Arial"/>
          <w:sz w:val="20"/>
          <w:szCs w:val="20"/>
        </w:rPr>
        <w:t>2.1</w:t>
      </w:r>
      <w:r w:rsidR="000049EB" w:rsidRPr="000049EB">
        <w:rPr>
          <w:rFonts w:ascii="Arial" w:hAnsi="Arial" w:cs="Arial"/>
          <w:sz w:val="20"/>
          <w:szCs w:val="20"/>
        </w:rPr>
        <w:t>Justifica-se a aquisição deste considerando a alta demanda de portadores de enfermidades, tais como: doença pulmonar obstrutiva crônica (DPOC), doença pulmonar intersticial, doenças congênitas que provocam hipoxemia, deformidades torácicas graves, bronquiectasias, fibrose cística, doenças da circulação pulmonar e cardiopatias graves. Para a VNID, o maior grupo de pacientes corresponde àqueles com doenças torácicas restritivas (Trauma Raqui-Medular, Cifoescoliose e Sequela de Poliomelite) e doenças neuromusculares (Esclerose Lateral Amiotrófica e Distrofias Musculares), que mediante avaliação médica preencham os critérios dos Serviços de Oxigenoterapia e Ventilação Domiciliar – SOVD. Considerando o tempo de espera para o funcionamento deste serviço via Estado (órgão responsável pelo serviço), bem como o risco eminente de morte dada a não utilização do oxigênio pelo usuário. Considerando que o órgão responsável pelo fornecimento continuado do oxigênio estabelece diretrizes para o fornecimento, as quais delimitam a entrada do usuário no sistema, mesmo que este necessite do serviço por determinado tempo, os quais acabam sendo atendidos pelo município por necessidade eminente ou por demandas judiciais. Considerando a responsabilidade de manter abastecidas as ambulâncias brancas do município, bem como a ambulância básica do Serviço de Atendimento Móvel de Urgência - SAMU. Considerando o estabelecido acima, esta secretaria entende ser viável a aquisição de Oxigênio líquido medicinal, acondicionado em cilindros.</w:t>
      </w:r>
    </w:p>
    <w:p w:rsidR="00D2752D" w:rsidRPr="00A173B5" w:rsidRDefault="00D2752D" w:rsidP="00DB1B2E">
      <w:pPr>
        <w:ind w:left="993" w:hanging="709"/>
        <w:jc w:val="both"/>
        <w:rPr>
          <w:rFonts w:ascii="Arial" w:hAnsi="Arial" w:cs="Arial"/>
          <w:color w:val="FF0000"/>
          <w:sz w:val="20"/>
          <w:szCs w:val="20"/>
          <w:lang w:eastAsia="ar-SA"/>
        </w:rPr>
      </w:pPr>
    </w:p>
    <w:p w:rsidR="00D2752D" w:rsidRPr="00A173B5" w:rsidRDefault="00D2752D" w:rsidP="00D2752D">
      <w:pPr>
        <w:suppressAutoHyphens/>
        <w:ind w:right="-856"/>
        <w:jc w:val="both"/>
        <w:rPr>
          <w:rFonts w:ascii="Arial" w:hAnsi="Arial" w:cs="Arial"/>
          <w:i/>
          <w:iCs/>
          <w:color w:val="FF0000"/>
          <w:sz w:val="20"/>
          <w:szCs w:val="20"/>
          <w:highlight w:val="yellow"/>
          <w:shd w:val="clear" w:color="auto" w:fill="B3B3B3"/>
        </w:rPr>
      </w:pPr>
    </w:p>
    <w:p w:rsidR="00D2752D" w:rsidRPr="000049EB" w:rsidRDefault="00D2752D" w:rsidP="00D2752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0049EB">
        <w:rPr>
          <w:rFonts w:ascii="Arial" w:hAnsi="Arial" w:cs="Arial"/>
          <w:b/>
          <w:sz w:val="20"/>
          <w:szCs w:val="20"/>
        </w:rPr>
        <w:t>3. CLASSIFICAÇÃO DOS BENS COMUNS</w:t>
      </w:r>
    </w:p>
    <w:p w:rsidR="00D2752D" w:rsidRPr="000049EB" w:rsidRDefault="00D2752D" w:rsidP="00D2752D">
      <w:pPr>
        <w:jc w:val="both"/>
        <w:rPr>
          <w:rFonts w:ascii="Arial" w:hAnsi="Arial" w:cs="Arial"/>
          <w:sz w:val="20"/>
          <w:szCs w:val="20"/>
          <w:highlight w:val="lightGray"/>
          <w:u w:val="single"/>
          <w:shd w:val="clear" w:color="auto" w:fill="B3B3B3"/>
        </w:rPr>
      </w:pPr>
    </w:p>
    <w:p w:rsidR="00D2752D" w:rsidRPr="000049EB" w:rsidRDefault="00D2752D" w:rsidP="00D2752D">
      <w:pPr>
        <w:numPr>
          <w:ilvl w:val="1"/>
          <w:numId w:val="4"/>
        </w:numPr>
        <w:jc w:val="both"/>
        <w:rPr>
          <w:rFonts w:ascii="Arial" w:hAnsi="Arial" w:cs="Arial"/>
          <w:sz w:val="20"/>
          <w:szCs w:val="20"/>
        </w:rPr>
      </w:pPr>
      <w:r w:rsidRPr="000049EB">
        <w:rPr>
          <w:rFonts w:ascii="Arial" w:hAnsi="Arial" w:cs="Arial"/>
          <w:sz w:val="20"/>
          <w:szCs w:val="20"/>
        </w:rPr>
        <w:t xml:space="preserve">Os bens a serem adquiridos enquadram-se na classificação de bens comuns, nos termos da Lei n° 10.520, de 2002, do Decreto n° 3.555, de 2000, e do Decreto 5.450, de 2005. </w:t>
      </w:r>
    </w:p>
    <w:p w:rsidR="006702C5" w:rsidRPr="00A173B5" w:rsidRDefault="006702C5" w:rsidP="006702C5">
      <w:pPr>
        <w:ind w:left="284"/>
        <w:jc w:val="both"/>
        <w:rPr>
          <w:rFonts w:ascii="Arial" w:hAnsi="Arial" w:cs="Arial"/>
          <w:color w:val="FF0000"/>
          <w:sz w:val="20"/>
          <w:szCs w:val="20"/>
        </w:rPr>
      </w:pPr>
    </w:p>
    <w:p w:rsidR="00D2752D" w:rsidRPr="00A173B5" w:rsidRDefault="00D2752D" w:rsidP="00D2752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color w:val="FF0000"/>
          <w:sz w:val="20"/>
          <w:szCs w:val="20"/>
        </w:rPr>
      </w:pPr>
      <w:r w:rsidRPr="000049EB">
        <w:rPr>
          <w:rFonts w:ascii="Arial" w:hAnsi="Arial" w:cs="Arial"/>
          <w:b/>
          <w:sz w:val="20"/>
          <w:szCs w:val="20"/>
        </w:rPr>
        <w:t>4</w:t>
      </w:r>
      <w:r w:rsidRPr="00A173B5">
        <w:rPr>
          <w:rFonts w:ascii="Arial" w:hAnsi="Arial" w:cs="Arial"/>
          <w:b/>
          <w:color w:val="FF0000"/>
          <w:sz w:val="20"/>
          <w:szCs w:val="20"/>
        </w:rPr>
        <w:t xml:space="preserve">. </w:t>
      </w:r>
      <w:r w:rsidRPr="000049EB">
        <w:rPr>
          <w:rFonts w:ascii="Arial" w:hAnsi="Arial" w:cs="Arial"/>
          <w:b/>
          <w:sz w:val="20"/>
          <w:szCs w:val="20"/>
        </w:rPr>
        <w:t>MÉTODOS E ESTRATÉGIAS DE SUPRIMENTO</w:t>
      </w:r>
    </w:p>
    <w:p w:rsidR="00D2752D" w:rsidRPr="000049EB" w:rsidRDefault="00D2752D" w:rsidP="00D2752D">
      <w:pPr>
        <w:suppressAutoHyphens/>
        <w:spacing w:after="120"/>
        <w:ind w:right="-33"/>
        <w:jc w:val="both"/>
        <w:rPr>
          <w:rFonts w:ascii="Arial" w:hAnsi="Arial" w:cs="Arial"/>
          <w:i/>
          <w:iCs/>
          <w:sz w:val="20"/>
          <w:szCs w:val="20"/>
          <w:highlight w:val="yellow"/>
          <w:shd w:val="clear" w:color="auto" w:fill="B3B3B3"/>
        </w:rPr>
      </w:pPr>
    </w:p>
    <w:p w:rsidR="00D2752D" w:rsidRPr="000049EB" w:rsidRDefault="00D2752D" w:rsidP="00D2752D">
      <w:pPr>
        <w:numPr>
          <w:ilvl w:val="1"/>
          <w:numId w:val="5"/>
        </w:numPr>
        <w:jc w:val="both"/>
        <w:rPr>
          <w:rFonts w:ascii="Arial" w:hAnsi="Arial" w:cs="Arial"/>
          <w:sz w:val="20"/>
          <w:szCs w:val="20"/>
        </w:rPr>
      </w:pPr>
      <w:r w:rsidRPr="000049EB">
        <w:rPr>
          <w:rFonts w:ascii="Arial" w:hAnsi="Arial" w:cs="Arial"/>
          <w:sz w:val="20"/>
          <w:szCs w:val="20"/>
        </w:rPr>
        <w:lastRenderedPageBreak/>
        <w:t>O objeto do presente termo de referência será recebido em remessa única pel</w:t>
      </w:r>
      <w:r w:rsidR="001F0181" w:rsidRPr="000049EB">
        <w:rPr>
          <w:rFonts w:ascii="Arial" w:hAnsi="Arial" w:cs="Arial"/>
          <w:sz w:val="20"/>
          <w:szCs w:val="20"/>
        </w:rPr>
        <w:t>a Secretaria Municipal da Saúde</w:t>
      </w:r>
      <w:r w:rsidRPr="000049EB">
        <w:rPr>
          <w:rFonts w:ascii="Arial" w:hAnsi="Arial" w:cs="Arial"/>
          <w:sz w:val="20"/>
          <w:szCs w:val="20"/>
        </w:rPr>
        <w:t xml:space="preserve"> com prazo não superior a 15 (quinze) dias úteis após recebimento da nota de empenho.</w:t>
      </w:r>
    </w:p>
    <w:p w:rsidR="00D2752D" w:rsidRPr="000049EB" w:rsidRDefault="00D2752D" w:rsidP="00D2752D">
      <w:pPr>
        <w:ind w:left="284"/>
        <w:jc w:val="both"/>
        <w:rPr>
          <w:rFonts w:ascii="Arial" w:hAnsi="Arial" w:cs="Arial"/>
          <w:sz w:val="20"/>
          <w:szCs w:val="20"/>
        </w:rPr>
      </w:pPr>
    </w:p>
    <w:p w:rsidR="00D2752D" w:rsidRPr="000049EB" w:rsidRDefault="00D2752D" w:rsidP="00D2752D">
      <w:pPr>
        <w:numPr>
          <w:ilvl w:val="1"/>
          <w:numId w:val="5"/>
        </w:numPr>
        <w:jc w:val="both"/>
        <w:rPr>
          <w:rFonts w:ascii="Arial" w:hAnsi="Arial" w:cs="Arial"/>
          <w:sz w:val="20"/>
          <w:szCs w:val="20"/>
        </w:rPr>
      </w:pPr>
      <w:r w:rsidRPr="000049EB">
        <w:rPr>
          <w:rFonts w:ascii="Arial" w:hAnsi="Arial" w:cs="Arial"/>
          <w:sz w:val="20"/>
          <w:szCs w:val="20"/>
        </w:rPr>
        <w:t xml:space="preserve">No caso de produtos perecíveis, o prazo de validade na data da entrega não poderá ser inferior a </w:t>
      </w:r>
      <w:r w:rsidR="001F0181" w:rsidRPr="000049EB">
        <w:rPr>
          <w:rFonts w:ascii="Arial" w:hAnsi="Arial" w:cs="Arial"/>
          <w:sz w:val="20"/>
          <w:szCs w:val="20"/>
        </w:rPr>
        <w:t>12 (meses</w:t>
      </w:r>
      <w:r w:rsidRPr="000049EB">
        <w:rPr>
          <w:rFonts w:ascii="Arial" w:hAnsi="Arial" w:cs="Arial"/>
          <w:sz w:val="20"/>
          <w:szCs w:val="20"/>
        </w:rPr>
        <w:t>), ou a (metade, um terço, dois terços, etc.) do prazo total recomendado pelo fabricante.</w:t>
      </w:r>
    </w:p>
    <w:p w:rsidR="00D2752D" w:rsidRPr="00A173B5" w:rsidRDefault="00D2752D" w:rsidP="00D2752D">
      <w:pPr>
        <w:ind w:left="284"/>
        <w:jc w:val="both"/>
        <w:rPr>
          <w:rFonts w:ascii="Arial" w:hAnsi="Arial" w:cs="Arial"/>
          <w:color w:val="FF0000"/>
          <w:sz w:val="20"/>
          <w:szCs w:val="20"/>
        </w:rPr>
      </w:pPr>
    </w:p>
    <w:p w:rsidR="00D2752D" w:rsidRPr="00031E1A" w:rsidRDefault="00D2752D" w:rsidP="00D2752D">
      <w:pPr>
        <w:numPr>
          <w:ilvl w:val="1"/>
          <w:numId w:val="5"/>
        </w:numPr>
        <w:jc w:val="both"/>
        <w:rPr>
          <w:rFonts w:ascii="Arial" w:hAnsi="Arial" w:cs="Arial"/>
          <w:sz w:val="20"/>
          <w:szCs w:val="20"/>
        </w:rPr>
      </w:pPr>
      <w:r w:rsidRPr="00031E1A">
        <w:rPr>
          <w:rFonts w:ascii="Arial" w:hAnsi="Arial" w:cs="Arial"/>
          <w:sz w:val="20"/>
          <w:szCs w:val="20"/>
        </w:rPr>
        <w:t xml:space="preserve">Os bens deverão ser entregues na sede do órgão, no endereço: se material permanente: Setor de Patrimônio, se material de consumo: </w:t>
      </w:r>
      <w:r w:rsidR="004A4F56" w:rsidRPr="00031E1A">
        <w:rPr>
          <w:rFonts w:ascii="Arial" w:hAnsi="Arial" w:cs="Arial"/>
          <w:sz w:val="20"/>
          <w:szCs w:val="20"/>
        </w:rPr>
        <w:t>Secretaria Municipal de Saúde: Endereço Domingos Martorano, Centro, Nº 382 São Joaquim SC, CEP: 88600 -000 no horário das 08:00 às  14</w:t>
      </w:r>
      <w:r w:rsidRPr="00031E1A">
        <w:rPr>
          <w:rFonts w:ascii="Arial" w:hAnsi="Arial" w:cs="Arial"/>
          <w:sz w:val="20"/>
          <w:szCs w:val="20"/>
        </w:rPr>
        <w:t xml:space="preserve">:00 horas. Sendo o frete, carga e descarga por conta do </w:t>
      </w:r>
      <w:r w:rsidR="004A4F56" w:rsidRPr="00031E1A">
        <w:rPr>
          <w:rFonts w:ascii="Arial" w:hAnsi="Arial" w:cs="Arial"/>
          <w:sz w:val="20"/>
          <w:szCs w:val="20"/>
        </w:rPr>
        <w:t>fornecedor até o local indicado.</w:t>
      </w:r>
    </w:p>
    <w:p w:rsidR="00D2752D" w:rsidRPr="00031E1A" w:rsidRDefault="00D2752D" w:rsidP="00D2752D">
      <w:pPr>
        <w:ind w:left="284"/>
        <w:jc w:val="both"/>
        <w:rPr>
          <w:rFonts w:ascii="Arial" w:hAnsi="Arial" w:cs="Arial"/>
          <w:sz w:val="20"/>
          <w:szCs w:val="20"/>
        </w:rPr>
      </w:pPr>
    </w:p>
    <w:p w:rsidR="00D2752D" w:rsidRPr="00031E1A" w:rsidRDefault="00D2752D" w:rsidP="00D2752D">
      <w:pPr>
        <w:numPr>
          <w:ilvl w:val="1"/>
          <w:numId w:val="5"/>
        </w:numPr>
        <w:jc w:val="both"/>
        <w:rPr>
          <w:rFonts w:ascii="Arial" w:hAnsi="Arial" w:cs="Arial"/>
          <w:sz w:val="20"/>
          <w:szCs w:val="20"/>
        </w:rPr>
      </w:pPr>
      <w:r w:rsidRPr="00031E1A">
        <w:rPr>
          <w:rFonts w:ascii="Arial" w:hAnsi="Arial" w:cs="Arial"/>
          <w:sz w:val="20"/>
          <w:szCs w:val="20"/>
        </w:rPr>
        <w:t xml:space="preserve">O não cumprimento do disposto no item 4.1 do presente termo acarretará a anulação do empenho bem como a aplicação das penalidades previstas no edital e a convocação do fornecedor subseqüente considerando a ordem de classificação do certame. </w:t>
      </w:r>
    </w:p>
    <w:p w:rsidR="00D2752D" w:rsidRPr="00A173B5" w:rsidRDefault="00D2752D" w:rsidP="00D2752D">
      <w:pPr>
        <w:ind w:left="284"/>
        <w:jc w:val="both"/>
        <w:rPr>
          <w:rFonts w:ascii="Arial" w:hAnsi="Arial" w:cs="Arial"/>
          <w:color w:val="FF0000"/>
          <w:sz w:val="20"/>
          <w:szCs w:val="20"/>
        </w:rPr>
      </w:pPr>
    </w:p>
    <w:p w:rsidR="00D2752D" w:rsidRPr="00031E1A" w:rsidRDefault="00D2752D" w:rsidP="00977D56">
      <w:pPr>
        <w:numPr>
          <w:ilvl w:val="1"/>
          <w:numId w:val="5"/>
        </w:numPr>
        <w:jc w:val="both"/>
        <w:rPr>
          <w:rFonts w:ascii="Arial" w:hAnsi="Arial" w:cs="Arial"/>
          <w:sz w:val="20"/>
          <w:szCs w:val="20"/>
        </w:rPr>
      </w:pPr>
      <w:r w:rsidRPr="00031E1A">
        <w:rPr>
          <w:rFonts w:ascii="Arial" w:hAnsi="Arial" w:cs="Arial"/>
          <w:sz w:val="20"/>
          <w:szCs w:val="20"/>
        </w:rPr>
        <w:t xml:space="preserve"> As notas de empenho poderão ser substituídas por uma ordem de compra oficial que serão enviadas através de correio eletrônico (e-mail), cadastrados no SICAF, e a data deste envio será a referência para o prazo estipulado no item 4.1 do presente termo. Para tanto as empresas participantes do certame deverão manter as informações de seu cadastro atualizadas junto à instituição e ao SICAF. Se após 20 dias da homologação do certame a nota de empenho ou o extrato de compras não for recebido, o fornecedor deverá entrar em contato através do e-mail </w:t>
      </w:r>
      <w:hyperlink r:id="rId10" w:history="1">
        <w:r w:rsidR="00977D56" w:rsidRPr="00031E1A">
          <w:rPr>
            <w:rStyle w:val="Hyperlink"/>
            <w:rFonts w:ascii="Arial" w:hAnsi="Arial" w:cs="Arial"/>
            <w:color w:val="auto"/>
            <w:sz w:val="20"/>
            <w:szCs w:val="20"/>
          </w:rPr>
          <w:t>pmsj_licitacao@hotmail.com</w:t>
        </w:r>
      </w:hyperlink>
      <w:r w:rsidR="00977D56" w:rsidRPr="00031E1A">
        <w:rPr>
          <w:rFonts w:ascii="Arial" w:hAnsi="Arial" w:cs="Arial"/>
          <w:sz w:val="20"/>
          <w:szCs w:val="20"/>
        </w:rPr>
        <w:t xml:space="preserve">, </w:t>
      </w:r>
      <w:hyperlink r:id="rId11" w:history="1">
        <w:r w:rsidR="00977D56" w:rsidRPr="00031E1A">
          <w:rPr>
            <w:rStyle w:val="Hyperlink"/>
            <w:rFonts w:ascii="Helvetica" w:hAnsi="Helvetica" w:cs="Helvetica"/>
            <w:color w:val="auto"/>
            <w:sz w:val="21"/>
            <w:szCs w:val="21"/>
            <w:shd w:val="clear" w:color="auto" w:fill="FFFFFF"/>
          </w:rPr>
          <w:t>smssaojoaquim@gmail.com</w:t>
        </w:r>
      </w:hyperlink>
      <w:r w:rsidR="00977D56" w:rsidRPr="00031E1A">
        <w:rPr>
          <w:rFonts w:ascii="Helvetica" w:hAnsi="Helvetica" w:cs="Helvetica"/>
          <w:sz w:val="21"/>
          <w:szCs w:val="21"/>
          <w:shd w:val="clear" w:color="auto" w:fill="FFFFFF"/>
        </w:rPr>
        <w:t xml:space="preserve">, </w:t>
      </w:r>
      <w:hyperlink r:id="rId12" w:history="1">
        <w:r w:rsidR="00977D56" w:rsidRPr="00031E1A">
          <w:rPr>
            <w:rStyle w:val="Hyperlink"/>
            <w:rFonts w:ascii="Helvetica" w:hAnsi="Helvetica" w:cs="Helvetica"/>
            <w:color w:val="auto"/>
            <w:sz w:val="21"/>
            <w:szCs w:val="21"/>
            <w:shd w:val="clear" w:color="auto" w:fill="FFFFFF"/>
          </w:rPr>
          <w:t>saude@saojoaquim.sc.gov.br</w:t>
        </w:r>
      </w:hyperlink>
      <w:r w:rsidRPr="00031E1A">
        <w:rPr>
          <w:rFonts w:ascii="Arial" w:hAnsi="Arial" w:cs="Arial"/>
          <w:sz w:val="20"/>
          <w:szCs w:val="20"/>
        </w:rPr>
        <w:t>,</w:t>
      </w:r>
      <w:r w:rsidR="00977D56" w:rsidRPr="00031E1A">
        <w:rPr>
          <w:rFonts w:ascii="Arial" w:hAnsi="Arial" w:cs="Arial"/>
          <w:sz w:val="20"/>
          <w:szCs w:val="20"/>
        </w:rPr>
        <w:t xml:space="preserve"> </w:t>
      </w:r>
      <w:r w:rsidRPr="00031E1A">
        <w:rPr>
          <w:rFonts w:ascii="Arial" w:hAnsi="Arial" w:cs="Arial"/>
          <w:sz w:val="20"/>
          <w:szCs w:val="20"/>
        </w:rPr>
        <w:t xml:space="preserve">solicitando o referido documento. A alegação do não recebimento da nota de empenho não será aceita como justificativa para a recusa da entrega do material. O endereço de e-mail informado acima deverá ser utilizado somente para a resolução de problemas relativos ao envio dos empenhos. O fornecedor poderá também utilizar como ferramenta de consulta o site </w:t>
      </w:r>
      <w:hyperlink r:id="rId13" w:history="1">
        <w:r w:rsidR="00CC595E" w:rsidRPr="00031E1A">
          <w:rPr>
            <w:rFonts w:ascii="Arial" w:hAnsi="Arial" w:cs="Arial"/>
            <w:sz w:val="20"/>
            <w:szCs w:val="20"/>
          </w:rPr>
          <w:t>https://e-gov.betha.com.br/transparencia/01037-020/con_gastoporfavorecido.faces</w:t>
        </w:r>
      </w:hyperlink>
      <w:r w:rsidRPr="00031E1A">
        <w:rPr>
          <w:rFonts w:ascii="Arial" w:hAnsi="Arial" w:cs="Arial"/>
          <w:sz w:val="20"/>
          <w:szCs w:val="20"/>
        </w:rPr>
        <w:t xml:space="preserve">, extraindo os empenhos </w:t>
      </w:r>
      <w:r w:rsidR="00CC595E" w:rsidRPr="00031E1A">
        <w:rPr>
          <w:rFonts w:ascii="Arial" w:hAnsi="Arial" w:cs="Arial"/>
          <w:sz w:val="20"/>
          <w:szCs w:val="20"/>
        </w:rPr>
        <w:t>emitidos relativos ao presente certame.</w:t>
      </w:r>
    </w:p>
    <w:p w:rsidR="00D2752D" w:rsidRPr="00A173B5" w:rsidRDefault="00D2752D" w:rsidP="00D2752D">
      <w:pPr>
        <w:ind w:left="284"/>
        <w:jc w:val="both"/>
        <w:rPr>
          <w:rFonts w:ascii="Arial" w:hAnsi="Arial" w:cs="Arial"/>
          <w:color w:val="FF0000"/>
          <w:sz w:val="20"/>
          <w:szCs w:val="20"/>
        </w:rPr>
      </w:pPr>
    </w:p>
    <w:p w:rsidR="00D2752D" w:rsidRPr="00031E1A" w:rsidRDefault="00D2752D" w:rsidP="00D2752D">
      <w:pPr>
        <w:numPr>
          <w:ilvl w:val="1"/>
          <w:numId w:val="5"/>
        </w:numPr>
        <w:jc w:val="both"/>
        <w:rPr>
          <w:rFonts w:ascii="Arial" w:hAnsi="Arial" w:cs="Arial"/>
          <w:sz w:val="20"/>
          <w:szCs w:val="20"/>
        </w:rPr>
      </w:pPr>
      <w:r w:rsidRPr="00031E1A">
        <w:rPr>
          <w:rFonts w:ascii="Arial" w:hAnsi="Arial" w:cs="Arial"/>
          <w:sz w:val="20"/>
          <w:szCs w:val="20"/>
        </w:rPr>
        <w:t>A administração rejeitará, no todo ou em parte, o fornecimento executado em desacordo com os termos do Edital e seus anexos.</w:t>
      </w:r>
    </w:p>
    <w:p w:rsidR="00D2752D" w:rsidRPr="00F4362B" w:rsidRDefault="00D2752D" w:rsidP="00D2752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F4362B">
        <w:rPr>
          <w:rFonts w:ascii="Arial" w:hAnsi="Arial" w:cs="Arial"/>
          <w:b/>
          <w:sz w:val="20"/>
          <w:szCs w:val="20"/>
        </w:rPr>
        <w:t xml:space="preserve">5. VALOR ESTIMADO </w:t>
      </w:r>
    </w:p>
    <w:p w:rsidR="00D2752D" w:rsidRPr="00F4362B" w:rsidRDefault="00D2752D" w:rsidP="00D2752D">
      <w:pPr>
        <w:ind w:left="284"/>
        <w:jc w:val="both"/>
        <w:rPr>
          <w:rFonts w:ascii="Arial" w:hAnsi="Arial" w:cs="Arial"/>
          <w:sz w:val="20"/>
          <w:szCs w:val="20"/>
        </w:rPr>
      </w:pPr>
    </w:p>
    <w:p w:rsidR="00D2752D" w:rsidRPr="003C0577" w:rsidRDefault="00E80BE9" w:rsidP="00DF469C">
      <w:pPr>
        <w:numPr>
          <w:ilvl w:val="1"/>
          <w:numId w:val="6"/>
        </w:numPr>
        <w:jc w:val="both"/>
        <w:rPr>
          <w:rFonts w:ascii="Arial" w:hAnsi="Arial" w:cs="Arial"/>
          <w:sz w:val="20"/>
          <w:szCs w:val="20"/>
        </w:rPr>
      </w:pPr>
      <w:r w:rsidRPr="00F4362B">
        <w:rPr>
          <w:rFonts w:ascii="Arial" w:hAnsi="Arial" w:cs="Arial"/>
          <w:sz w:val="20"/>
          <w:szCs w:val="20"/>
        </w:rPr>
        <w:t xml:space="preserve">O valor máximo a ser gasto com </w:t>
      </w:r>
      <w:r w:rsidR="00D2752D" w:rsidRPr="00F4362B">
        <w:rPr>
          <w:rFonts w:ascii="Arial" w:hAnsi="Arial" w:cs="Arial"/>
          <w:sz w:val="20"/>
          <w:szCs w:val="20"/>
        </w:rPr>
        <w:t xml:space="preserve">a presente contratação é de </w:t>
      </w:r>
      <w:r w:rsidR="00D2752D" w:rsidRPr="00B20581">
        <w:rPr>
          <w:rFonts w:ascii="Arial" w:hAnsi="Arial" w:cs="Arial"/>
          <w:b/>
          <w:sz w:val="20"/>
          <w:szCs w:val="20"/>
        </w:rPr>
        <w:t xml:space="preserve">R$ </w:t>
      </w:r>
      <w:r w:rsidR="0093509E">
        <w:rPr>
          <w:rFonts w:ascii="Arial" w:hAnsi="Arial" w:cs="Arial"/>
          <w:b/>
          <w:sz w:val="20"/>
          <w:szCs w:val="20"/>
        </w:rPr>
        <w:t>24.156</w:t>
      </w:r>
      <w:r w:rsidR="003C0577" w:rsidRPr="00B20581">
        <w:rPr>
          <w:rFonts w:ascii="Arial" w:hAnsi="Arial" w:cs="Arial"/>
          <w:b/>
          <w:sz w:val="20"/>
          <w:szCs w:val="20"/>
        </w:rPr>
        <w:t>,0</w:t>
      </w:r>
      <w:r w:rsidR="003055CF" w:rsidRPr="00B20581">
        <w:rPr>
          <w:rFonts w:ascii="Arial" w:hAnsi="Arial" w:cs="Arial"/>
          <w:b/>
          <w:sz w:val="20"/>
          <w:szCs w:val="20"/>
        </w:rPr>
        <w:t>0</w:t>
      </w:r>
      <w:r w:rsidR="003C0577" w:rsidRPr="00B20581">
        <w:rPr>
          <w:rFonts w:ascii="Arial" w:hAnsi="Arial" w:cs="Arial"/>
          <w:sz w:val="20"/>
          <w:szCs w:val="20"/>
        </w:rPr>
        <w:t xml:space="preserve"> </w:t>
      </w:r>
      <w:r w:rsidR="003C0577" w:rsidRPr="007268A8">
        <w:rPr>
          <w:rFonts w:ascii="Arial" w:hAnsi="Arial" w:cs="Arial"/>
          <w:sz w:val="20"/>
          <w:szCs w:val="20"/>
        </w:rPr>
        <w:t>Secreta</w:t>
      </w:r>
      <w:r w:rsidR="00A56A0B">
        <w:rPr>
          <w:rFonts w:ascii="Arial" w:hAnsi="Arial" w:cs="Arial"/>
          <w:sz w:val="20"/>
          <w:szCs w:val="20"/>
        </w:rPr>
        <w:t>ria</w:t>
      </w:r>
      <w:r w:rsidR="003C0577" w:rsidRPr="007268A8">
        <w:rPr>
          <w:rFonts w:ascii="Arial" w:hAnsi="Arial" w:cs="Arial"/>
          <w:sz w:val="20"/>
          <w:szCs w:val="20"/>
        </w:rPr>
        <w:t xml:space="preserve"> Municipal de saúde</w:t>
      </w:r>
      <w:r w:rsidR="00DF469C" w:rsidRPr="007268A8">
        <w:rPr>
          <w:rFonts w:ascii="Arial" w:hAnsi="Arial" w:cs="Arial"/>
          <w:sz w:val="20"/>
          <w:szCs w:val="20"/>
        </w:rPr>
        <w:t>;</w:t>
      </w:r>
    </w:p>
    <w:p w:rsidR="003C0577" w:rsidRPr="00F4362B" w:rsidRDefault="003C0577" w:rsidP="00324E11">
      <w:pPr>
        <w:jc w:val="both"/>
        <w:rPr>
          <w:rFonts w:ascii="Arial" w:hAnsi="Arial" w:cs="Arial"/>
          <w:sz w:val="20"/>
          <w:szCs w:val="20"/>
        </w:rPr>
      </w:pPr>
    </w:p>
    <w:p w:rsidR="00D2752D" w:rsidRPr="00F4362B" w:rsidRDefault="00D2752D" w:rsidP="00D2752D">
      <w:pPr>
        <w:ind w:left="284"/>
        <w:jc w:val="both"/>
        <w:rPr>
          <w:rFonts w:ascii="Arial" w:hAnsi="Arial" w:cs="Arial"/>
          <w:sz w:val="20"/>
          <w:szCs w:val="20"/>
        </w:rPr>
      </w:pPr>
    </w:p>
    <w:p w:rsidR="00D2752D" w:rsidRPr="00F4362B" w:rsidRDefault="00D2752D" w:rsidP="00DF469C">
      <w:pPr>
        <w:numPr>
          <w:ilvl w:val="1"/>
          <w:numId w:val="6"/>
        </w:numPr>
        <w:spacing w:line="360" w:lineRule="auto"/>
        <w:jc w:val="both"/>
        <w:rPr>
          <w:rFonts w:ascii="Arial" w:hAnsi="Arial" w:cs="Arial"/>
          <w:sz w:val="20"/>
          <w:szCs w:val="20"/>
        </w:rPr>
      </w:pPr>
      <w:r w:rsidRPr="00F4362B">
        <w:rPr>
          <w:rFonts w:ascii="Arial" w:hAnsi="Arial" w:cs="Arial"/>
          <w:sz w:val="20"/>
          <w:szCs w:val="20"/>
        </w:rPr>
        <w:t xml:space="preserve">O custo estimado foi apurado a partir de mapa de preços constante do processo administrativo, elaborado com base em orçamentos </w:t>
      </w:r>
      <w:r w:rsidR="00DF469C" w:rsidRPr="00F4362B">
        <w:rPr>
          <w:rFonts w:ascii="Arial" w:hAnsi="Arial" w:cs="Arial"/>
          <w:sz w:val="20"/>
          <w:szCs w:val="20"/>
        </w:rPr>
        <w:t>extraídos no banco de preços apresenta preços praticados por outras instituições públicas, baseado em resultados de licitações adjudicadas e homologadas.</w:t>
      </w:r>
    </w:p>
    <w:p w:rsidR="00D2752D" w:rsidRPr="00F4362B" w:rsidRDefault="00D2752D" w:rsidP="00D2752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F4362B">
        <w:rPr>
          <w:rFonts w:ascii="Arial" w:hAnsi="Arial" w:cs="Arial"/>
          <w:b/>
          <w:sz w:val="20"/>
          <w:szCs w:val="20"/>
        </w:rPr>
        <w:t>6. RECEBIMENTO E CRITÉRIO DE ACEITAÇÃO DO OBJETO</w:t>
      </w:r>
    </w:p>
    <w:p w:rsidR="00D2752D" w:rsidRPr="00A173B5" w:rsidRDefault="00D2752D" w:rsidP="00D2752D">
      <w:pPr>
        <w:ind w:left="284"/>
        <w:jc w:val="both"/>
        <w:rPr>
          <w:rFonts w:ascii="Arial" w:hAnsi="Arial" w:cs="Arial"/>
          <w:color w:val="FF0000"/>
          <w:sz w:val="20"/>
          <w:szCs w:val="20"/>
        </w:rPr>
      </w:pPr>
    </w:p>
    <w:p w:rsidR="00D2752D" w:rsidRPr="00F4362B" w:rsidRDefault="00D2752D" w:rsidP="00D2752D">
      <w:pPr>
        <w:numPr>
          <w:ilvl w:val="1"/>
          <w:numId w:val="7"/>
        </w:numPr>
        <w:jc w:val="both"/>
        <w:rPr>
          <w:rFonts w:ascii="Arial" w:hAnsi="Arial" w:cs="Arial"/>
          <w:sz w:val="20"/>
          <w:szCs w:val="20"/>
        </w:rPr>
      </w:pPr>
      <w:r w:rsidRPr="00F4362B">
        <w:rPr>
          <w:rFonts w:ascii="Arial" w:hAnsi="Arial" w:cs="Arial"/>
          <w:sz w:val="20"/>
          <w:szCs w:val="20"/>
        </w:rPr>
        <w:t>Os bens serão recebidos:</w:t>
      </w:r>
    </w:p>
    <w:p w:rsidR="00D2752D" w:rsidRPr="00F4362B" w:rsidRDefault="00D2752D" w:rsidP="00D2752D">
      <w:pPr>
        <w:ind w:left="284"/>
        <w:jc w:val="both"/>
        <w:rPr>
          <w:rFonts w:ascii="Arial" w:hAnsi="Arial" w:cs="Arial"/>
          <w:sz w:val="20"/>
          <w:szCs w:val="20"/>
        </w:rPr>
      </w:pPr>
    </w:p>
    <w:p w:rsidR="00D2752D" w:rsidRPr="00F4362B" w:rsidRDefault="00D2752D" w:rsidP="00D2752D">
      <w:pPr>
        <w:numPr>
          <w:ilvl w:val="0"/>
          <w:numId w:val="2"/>
        </w:numPr>
        <w:jc w:val="both"/>
        <w:rPr>
          <w:rFonts w:ascii="Arial" w:hAnsi="Arial" w:cs="Arial"/>
          <w:sz w:val="20"/>
          <w:szCs w:val="20"/>
        </w:rPr>
      </w:pPr>
      <w:r w:rsidRPr="00F4362B">
        <w:rPr>
          <w:rFonts w:ascii="Arial" w:hAnsi="Arial" w:cs="Arial"/>
          <w:sz w:val="20"/>
          <w:szCs w:val="20"/>
        </w:rPr>
        <w:t>Provisoriamente, a partir da entrega, para efeito de verificação da conformidade com as especificações constantes do Edital e da proposta.</w:t>
      </w:r>
    </w:p>
    <w:p w:rsidR="00D2752D" w:rsidRPr="00F4362B" w:rsidRDefault="00D2752D" w:rsidP="00D2752D">
      <w:pPr>
        <w:ind w:left="851"/>
        <w:jc w:val="both"/>
        <w:rPr>
          <w:rFonts w:ascii="Arial" w:hAnsi="Arial" w:cs="Arial"/>
          <w:sz w:val="20"/>
          <w:szCs w:val="20"/>
        </w:rPr>
      </w:pPr>
    </w:p>
    <w:p w:rsidR="00D2752D" w:rsidRPr="00F4362B" w:rsidRDefault="00D2752D" w:rsidP="00D2752D">
      <w:pPr>
        <w:pStyle w:val="Recuodecorpodetexto"/>
        <w:spacing w:after="0"/>
        <w:ind w:left="567"/>
        <w:jc w:val="both"/>
        <w:rPr>
          <w:rFonts w:ascii="Arial" w:hAnsi="Arial" w:cs="Arial"/>
          <w:sz w:val="20"/>
          <w:szCs w:val="20"/>
        </w:rPr>
      </w:pPr>
    </w:p>
    <w:p w:rsidR="00D2752D" w:rsidRPr="00F4362B" w:rsidRDefault="00D2752D" w:rsidP="00D2752D">
      <w:pPr>
        <w:pStyle w:val="Recuodecorpodetexto"/>
        <w:numPr>
          <w:ilvl w:val="0"/>
          <w:numId w:val="2"/>
        </w:numPr>
        <w:spacing w:after="0"/>
        <w:jc w:val="both"/>
        <w:rPr>
          <w:rFonts w:ascii="Arial" w:hAnsi="Arial" w:cs="Arial"/>
          <w:sz w:val="20"/>
          <w:szCs w:val="20"/>
        </w:rPr>
      </w:pPr>
      <w:r w:rsidRPr="00F4362B">
        <w:rPr>
          <w:rFonts w:ascii="Arial" w:hAnsi="Arial" w:cs="Arial"/>
          <w:sz w:val="20"/>
          <w:szCs w:val="20"/>
        </w:rPr>
        <w:lastRenderedPageBreak/>
        <w:t>Definitivamente, após a verificação da conformidade com as especificações constantes do Edital e da proposta, e sua conseqüente aceitação, que se dará até 05 (cinco) dias úteis do recebimento provisório.</w:t>
      </w:r>
    </w:p>
    <w:p w:rsidR="00D2752D" w:rsidRPr="00F4362B" w:rsidRDefault="00D2752D" w:rsidP="00D2752D">
      <w:pPr>
        <w:pStyle w:val="Recuodecorpodetexto"/>
        <w:spacing w:after="0"/>
        <w:ind w:left="851"/>
        <w:jc w:val="both"/>
        <w:rPr>
          <w:rFonts w:ascii="Arial" w:hAnsi="Arial" w:cs="Arial"/>
          <w:sz w:val="20"/>
          <w:szCs w:val="20"/>
        </w:rPr>
      </w:pPr>
    </w:p>
    <w:p w:rsidR="00D2752D" w:rsidRPr="00F4362B" w:rsidRDefault="00D2752D" w:rsidP="00D2752D">
      <w:pPr>
        <w:pStyle w:val="Recuodecorpodetexto"/>
        <w:spacing w:after="0"/>
        <w:ind w:left="567"/>
        <w:jc w:val="both"/>
        <w:rPr>
          <w:rFonts w:ascii="Arial" w:hAnsi="Arial" w:cs="Arial"/>
          <w:sz w:val="20"/>
          <w:szCs w:val="20"/>
          <w:highlight w:val="yellow"/>
        </w:rPr>
      </w:pPr>
    </w:p>
    <w:p w:rsidR="00D2752D" w:rsidRPr="00F4362B" w:rsidRDefault="00D2752D" w:rsidP="00D2752D">
      <w:pPr>
        <w:numPr>
          <w:ilvl w:val="1"/>
          <w:numId w:val="7"/>
        </w:numPr>
        <w:jc w:val="both"/>
        <w:rPr>
          <w:rFonts w:ascii="Arial" w:hAnsi="Arial" w:cs="Arial"/>
          <w:sz w:val="20"/>
          <w:szCs w:val="20"/>
        </w:rPr>
      </w:pPr>
      <w:r w:rsidRPr="00F4362B">
        <w:rPr>
          <w:rFonts w:ascii="Arial" w:hAnsi="Arial" w:cs="Arial"/>
          <w:sz w:val="20"/>
          <w:szCs w:val="20"/>
        </w:rPr>
        <w:t>Na hipótese de a verificação a que se refere o subitem anterior não ser procedida dentro do prazo fixado, reputar-se-á como realizada, consumando-se o recebimento definitivo no dia do esgotamento do prazo.</w:t>
      </w:r>
    </w:p>
    <w:p w:rsidR="00D2752D" w:rsidRPr="00F4362B" w:rsidRDefault="00D2752D" w:rsidP="00D2752D">
      <w:pPr>
        <w:ind w:left="284"/>
        <w:jc w:val="both"/>
        <w:rPr>
          <w:rFonts w:ascii="Arial" w:hAnsi="Arial" w:cs="Arial"/>
          <w:sz w:val="20"/>
          <w:szCs w:val="20"/>
        </w:rPr>
      </w:pPr>
    </w:p>
    <w:p w:rsidR="00D2752D" w:rsidRPr="00F4362B" w:rsidRDefault="00D2752D" w:rsidP="00D2752D">
      <w:pPr>
        <w:numPr>
          <w:ilvl w:val="1"/>
          <w:numId w:val="7"/>
        </w:numPr>
        <w:jc w:val="both"/>
        <w:rPr>
          <w:rFonts w:ascii="Arial" w:hAnsi="Arial" w:cs="Arial"/>
          <w:sz w:val="20"/>
          <w:szCs w:val="20"/>
        </w:rPr>
      </w:pPr>
      <w:r w:rsidRPr="00F4362B">
        <w:rPr>
          <w:rFonts w:ascii="Arial" w:hAnsi="Arial" w:cs="Arial"/>
          <w:sz w:val="20"/>
          <w:szCs w:val="20"/>
        </w:rPr>
        <w:t>A Administração rejeitará, no todo ou em parte, a entrega dos bens em desacordo com as especificações técnicas exigidas.</w:t>
      </w:r>
    </w:p>
    <w:p w:rsidR="00D2752D" w:rsidRPr="00F4362B" w:rsidRDefault="00D2752D" w:rsidP="00D2752D">
      <w:pPr>
        <w:jc w:val="both"/>
        <w:rPr>
          <w:rFonts w:ascii="Arial" w:hAnsi="Arial" w:cs="Arial"/>
          <w:sz w:val="20"/>
          <w:szCs w:val="20"/>
        </w:rPr>
      </w:pPr>
    </w:p>
    <w:p w:rsidR="00D2752D" w:rsidRPr="00F4362B" w:rsidRDefault="00D2752D" w:rsidP="00D2752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F4362B">
        <w:rPr>
          <w:rFonts w:ascii="Arial" w:hAnsi="Arial" w:cs="Arial"/>
          <w:b/>
          <w:sz w:val="20"/>
          <w:szCs w:val="20"/>
        </w:rPr>
        <w:t>7. OBRIGAÇÕES DA CONTRATADA</w:t>
      </w:r>
    </w:p>
    <w:p w:rsidR="00D2752D" w:rsidRPr="00F4362B" w:rsidRDefault="00D2752D" w:rsidP="00D2752D">
      <w:pPr>
        <w:ind w:left="284"/>
        <w:jc w:val="both"/>
        <w:rPr>
          <w:rFonts w:ascii="Arial" w:hAnsi="Arial" w:cs="Arial"/>
          <w:sz w:val="20"/>
          <w:szCs w:val="20"/>
        </w:rPr>
      </w:pPr>
    </w:p>
    <w:p w:rsidR="00D2752D" w:rsidRPr="00F4362B" w:rsidRDefault="00D2752D" w:rsidP="00D2752D">
      <w:pPr>
        <w:numPr>
          <w:ilvl w:val="1"/>
          <w:numId w:val="8"/>
        </w:numPr>
        <w:jc w:val="both"/>
        <w:rPr>
          <w:rFonts w:ascii="Arial" w:hAnsi="Arial" w:cs="Arial"/>
          <w:sz w:val="20"/>
          <w:szCs w:val="20"/>
        </w:rPr>
      </w:pPr>
      <w:r w:rsidRPr="00F4362B">
        <w:rPr>
          <w:rFonts w:ascii="Arial" w:hAnsi="Arial" w:cs="Arial"/>
          <w:sz w:val="20"/>
          <w:szCs w:val="20"/>
        </w:rPr>
        <w:t>A Contratada obriga-se a:</w:t>
      </w:r>
    </w:p>
    <w:p w:rsidR="00D2752D" w:rsidRPr="00F4362B" w:rsidRDefault="00D2752D" w:rsidP="00D2752D">
      <w:pPr>
        <w:ind w:left="284"/>
        <w:jc w:val="both"/>
        <w:rPr>
          <w:rFonts w:ascii="Arial" w:hAnsi="Arial" w:cs="Arial"/>
          <w:sz w:val="20"/>
          <w:szCs w:val="20"/>
        </w:rPr>
      </w:pPr>
    </w:p>
    <w:p w:rsidR="00D2752D" w:rsidRPr="00F4362B" w:rsidRDefault="00D2752D" w:rsidP="00D2752D">
      <w:pPr>
        <w:numPr>
          <w:ilvl w:val="2"/>
          <w:numId w:val="8"/>
        </w:numPr>
        <w:jc w:val="both"/>
        <w:rPr>
          <w:rFonts w:ascii="Arial" w:hAnsi="Arial" w:cs="Arial"/>
          <w:sz w:val="20"/>
          <w:szCs w:val="20"/>
        </w:rPr>
      </w:pPr>
      <w:r w:rsidRPr="00F4362B">
        <w:rPr>
          <w:rFonts w:ascii="Arial" w:hAnsi="Arial" w:cs="Arial"/>
          <w:sz w:val="20"/>
          <w:szCs w:val="20"/>
        </w:rPr>
        <w:t xml:space="preserve">Efetuar a entrega dos bens em perfeitas condições, no prazo e </w:t>
      </w:r>
      <w:proofErr w:type="gramStart"/>
      <w:r w:rsidRPr="00F4362B">
        <w:rPr>
          <w:rFonts w:ascii="Arial" w:hAnsi="Arial" w:cs="Arial"/>
          <w:sz w:val="20"/>
          <w:szCs w:val="20"/>
        </w:rPr>
        <w:t>local indicados</w:t>
      </w:r>
      <w:proofErr w:type="gramEnd"/>
      <w:r w:rsidRPr="00F4362B">
        <w:rPr>
          <w:rFonts w:ascii="Arial" w:hAnsi="Arial" w:cs="Arial"/>
          <w:sz w:val="20"/>
          <w:szCs w:val="20"/>
        </w:rPr>
        <w:t xml:space="preserve"> pela Administração, em estrita observância das especificações do Edital e da proposta, acompanhado da respectiva nota fiscal constando detalhadamente as indicações da marca, fabricante, modelo, tipo, procedência e prazo de garantia;</w:t>
      </w:r>
    </w:p>
    <w:p w:rsidR="00D2752D" w:rsidRPr="00F4362B" w:rsidRDefault="00D2752D" w:rsidP="00D2752D">
      <w:pPr>
        <w:ind w:left="568"/>
        <w:jc w:val="both"/>
        <w:rPr>
          <w:rFonts w:ascii="Arial" w:hAnsi="Arial" w:cs="Arial"/>
          <w:sz w:val="20"/>
          <w:szCs w:val="20"/>
        </w:rPr>
      </w:pPr>
    </w:p>
    <w:p w:rsidR="00D2752D" w:rsidRPr="00F4362B" w:rsidRDefault="00D2752D" w:rsidP="00D2752D">
      <w:pPr>
        <w:numPr>
          <w:ilvl w:val="2"/>
          <w:numId w:val="8"/>
        </w:numPr>
        <w:jc w:val="both"/>
        <w:rPr>
          <w:rFonts w:ascii="Arial" w:hAnsi="Arial" w:cs="Arial"/>
          <w:sz w:val="20"/>
          <w:szCs w:val="20"/>
        </w:rPr>
      </w:pPr>
      <w:r w:rsidRPr="00F4362B">
        <w:rPr>
          <w:rFonts w:ascii="Arial" w:hAnsi="Arial" w:cs="Arial"/>
          <w:sz w:val="20"/>
          <w:szCs w:val="20"/>
        </w:rPr>
        <w:t>Os bens devem estar acompanhados, ainda, quando for o caso, do manual do usuário, com uma versão em português, e da relação da rede de assistência técnica autorizada;</w:t>
      </w:r>
    </w:p>
    <w:p w:rsidR="00D2752D" w:rsidRPr="00A173B5" w:rsidRDefault="00D2752D" w:rsidP="00D2752D">
      <w:pPr>
        <w:jc w:val="both"/>
        <w:rPr>
          <w:rFonts w:ascii="Arial" w:hAnsi="Arial" w:cs="Arial"/>
          <w:color w:val="FF0000"/>
          <w:sz w:val="20"/>
          <w:szCs w:val="20"/>
        </w:rPr>
      </w:pPr>
    </w:p>
    <w:p w:rsidR="00D2752D" w:rsidRPr="00F4362B" w:rsidRDefault="00D2752D" w:rsidP="00D2752D">
      <w:pPr>
        <w:numPr>
          <w:ilvl w:val="2"/>
          <w:numId w:val="8"/>
        </w:numPr>
        <w:jc w:val="both"/>
        <w:rPr>
          <w:rFonts w:ascii="Arial" w:hAnsi="Arial" w:cs="Arial"/>
          <w:sz w:val="20"/>
          <w:szCs w:val="20"/>
        </w:rPr>
      </w:pPr>
      <w:r w:rsidRPr="00F4362B">
        <w:rPr>
          <w:rFonts w:ascii="Arial" w:hAnsi="Arial" w:cs="Arial"/>
          <w:sz w:val="20"/>
          <w:szCs w:val="20"/>
        </w:rPr>
        <w:t>Responsabilizar-se pelos vícios e danos decorrentes do produto, de acordo com os artigos 12, 13, 18 e 26, do Código de Defesa do Consumidor (Lei nº 8.078, de 1990);</w:t>
      </w:r>
    </w:p>
    <w:p w:rsidR="00D2752D" w:rsidRPr="00A173B5" w:rsidRDefault="00D2752D" w:rsidP="00D2752D">
      <w:pPr>
        <w:jc w:val="both"/>
        <w:rPr>
          <w:rFonts w:ascii="Arial" w:hAnsi="Arial" w:cs="Arial"/>
          <w:color w:val="FF0000"/>
          <w:sz w:val="20"/>
          <w:szCs w:val="20"/>
        </w:rPr>
      </w:pPr>
    </w:p>
    <w:p w:rsidR="00D2752D" w:rsidRPr="00F4362B" w:rsidRDefault="00D2752D" w:rsidP="008F2DC7">
      <w:pPr>
        <w:numPr>
          <w:ilvl w:val="3"/>
          <w:numId w:val="8"/>
        </w:numPr>
        <w:tabs>
          <w:tab w:val="clear" w:pos="1932"/>
          <w:tab w:val="num" w:pos="1418"/>
        </w:tabs>
        <w:ind w:left="1276" w:hanging="709"/>
        <w:jc w:val="both"/>
        <w:rPr>
          <w:rFonts w:ascii="Arial" w:hAnsi="Arial" w:cs="Arial"/>
          <w:sz w:val="20"/>
          <w:szCs w:val="20"/>
        </w:rPr>
      </w:pPr>
      <w:r w:rsidRPr="00F4362B">
        <w:rPr>
          <w:rFonts w:ascii="Arial" w:hAnsi="Arial" w:cs="Arial"/>
          <w:sz w:val="20"/>
          <w:szCs w:val="20"/>
        </w:rPr>
        <w:t xml:space="preserve">O dever previsto no subitem anterior implica na obrigação de, a critério da Administração, substituir, reparar, corrigir, remover, ou reconstruir, às suas expensas, no prazo máximo de </w:t>
      </w:r>
      <w:r w:rsidRPr="00F4362B">
        <w:rPr>
          <w:rFonts w:ascii="Arial" w:hAnsi="Arial" w:cs="Arial"/>
          <w:b/>
          <w:sz w:val="20"/>
          <w:szCs w:val="20"/>
        </w:rPr>
        <w:t>10</w:t>
      </w:r>
      <w:r w:rsidR="008F2DC7" w:rsidRPr="00F4362B">
        <w:rPr>
          <w:rFonts w:ascii="Arial" w:hAnsi="Arial" w:cs="Arial"/>
          <w:b/>
          <w:sz w:val="20"/>
          <w:szCs w:val="20"/>
        </w:rPr>
        <w:t xml:space="preserve"> </w:t>
      </w:r>
      <w:r w:rsidRPr="00F4362B">
        <w:rPr>
          <w:rFonts w:ascii="Arial" w:hAnsi="Arial" w:cs="Arial"/>
          <w:b/>
          <w:sz w:val="20"/>
          <w:szCs w:val="20"/>
        </w:rPr>
        <w:t>(dez</w:t>
      </w:r>
      <w:r w:rsidR="008F2DC7" w:rsidRPr="00F4362B">
        <w:rPr>
          <w:rFonts w:ascii="Arial" w:hAnsi="Arial" w:cs="Arial"/>
          <w:b/>
          <w:sz w:val="20"/>
          <w:szCs w:val="20"/>
        </w:rPr>
        <w:t xml:space="preserve"> dias</w:t>
      </w:r>
      <w:r w:rsidRPr="00F4362B">
        <w:rPr>
          <w:rFonts w:ascii="Arial" w:hAnsi="Arial" w:cs="Arial"/>
          <w:b/>
          <w:sz w:val="20"/>
          <w:szCs w:val="20"/>
        </w:rPr>
        <w:t>) corridos</w:t>
      </w:r>
      <w:r w:rsidRPr="00F4362B">
        <w:rPr>
          <w:rFonts w:ascii="Arial" w:hAnsi="Arial" w:cs="Arial"/>
          <w:i/>
          <w:iCs/>
          <w:sz w:val="20"/>
          <w:szCs w:val="20"/>
        </w:rPr>
        <w:t xml:space="preserve">, </w:t>
      </w:r>
      <w:r w:rsidRPr="00F4362B">
        <w:rPr>
          <w:rFonts w:ascii="Arial" w:hAnsi="Arial" w:cs="Arial"/>
          <w:sz w:val="20"/>
          <w:szCs w:val="20"/>
        </w:rPr>
        <w:t>o produto com avarias ou defeitos;</w:t>
      </w:r>
    </w:p>
    <w:p w:rsidR="00D2752D" w:rsidRPr="00A173B5" w:rsidRDefault="00D2752D" w:rsidP="00D2752D">
      <w:pPr>
        <w:ind w:left="852"/>
        <w:jc w:val="both"/>
        <w:rPr>
          <w:rFonts w:ascii="Arial" w:hAnsi="Arial" w:cs="Arial"/>
          <w:color w:val="FF0000"/>
          <w:sz w:val="20"/>
          <w:szCs w:val="20"/>
        </w:rPr>
      </w:pPr>
    </w:p>
    <w:p w:rsidR="00D2752D" w:rsidRPr="00F4362B" w:rsidRDefault="00D2752D" w:rsidP="00D2752D">
      <w:pPr>
        <w:numPr>
          <w:ilvl w:val="2"/>
          <w:numId w:val="8"/>
        </w:numPr>
        <w:jc w:val="both"/>
        <w:rPr>
          <w:rFonts w:ascii="Arial" w:hAnsi="Arial" w:cs="Arial"/>
          <w:sz w:val="20"/>
          <w:szCs w:val="20"/>
        </w:rPr>
      </w:pPr>
      <w:r w:rsidRPr="00F4362B">
        <w:rPr>
          <w:rFonts w:ascii="Arial" w:hAnsi="Arial" w:cs="Arial"/>
          <w:sz w:val="20"/>
          <w:szCs w:val="20"/>
        </w:rPr>
        <w:t>Atender prontamente a quaisquer exigências da Administração, inerentes ao objeto da presente licitação;</w:t>
      </w:r>
    </w:p>
    <w:p w:rsidR="00D2752D" w:rsidRPr="00A173B5" w:rsidRDefault="00D2752D" w:rsidP="00D2752D">
      <w:pPr>
        <w:ind w:left="568"/>
        <w:jc w:val="both"/>
        <w:rPr>
          <w:rFonts w:ascii="Arial" w:hAnsi="Arial" w:cs="Arial"/>
          <w:color w:val="FF0000"/>
          <w:sz w:val="20"/>
          <w:szCs w:val="20"/>
        </w:rPr>
      </w:pPr>
    </w:p>
    <w:p w:rsidR="00D2752D" w:rsidRPr="00A173B5" w:rsidRDefault="00D2752D" w:rsidP="00D2752D">
      <w:pPr>
        <w:numPr>
          <w:ilvl w:val="2"/>
          <w:numId w:val="8"/>
        </w:numPr>
        <w:jc w:val="both"/>
        <w:rPr>
          <w:rFonts w:ascii="Arial" w:hAnsi="Arial" w:cs="Arial"/>
          <w:color w:val="FF0000"/>
          <w:sz w:val="20"/>
          <w:szCs w:val="20"/>
        </w:rPr>
      </w:pPr>
      <w:r w:rsidRPr="00F4362B">
        <w:rPr>
          <w:rFonts w:ascii="Arial" w:hAnsi="Arial" w:cs="Arial"/>
          <w:sz w:val="20"/>
          <w:szCs w:val="20"/>
        </w:rPr>
        <w:t>Comunicar à Administração, no prazo máximo de 24 (vinte e quatro) horas que antecede a data da entrega, os motivos que impossibilitem o cumprimento do prazo previsto, com a devida comprovação</w:t>
      </w:r>
      <w:r w:rsidRPr="00A173B5">
        <w:rPr>
          <w:rFonts w:ascii="Arial" w:hAnsi="Arial" w:cs="Arial"/>
          <w:color w:val="FF0000"/>
          <w:sz w:val="20"/>
          <w:szCs w:val="20"/>
        </w:rPr>
        <w:t>;</w:t>
      </w:r>
    </w:p>
    <w:p w:rsidR="00D2752D" w:rsidRPr="00A173B5" w:rsidRDefault="00D2752D" w:rsidP="00D2752D">
      <w:pPr>
        <w:jc w:val="both"/>
        <w:rPr>
          <w:rFonts w:ascii="Arial" w:hAnsi="Arial" w:cs="Arial"/>
          <w:color w:val="FF0000"/>
          <w:sz w:val="20"/>
          <w:szCs w:val="20"/>
        </w:rPr>
      </w:pPr>
    </w:p>
    <w:p w:rsidR="00D2752D" w:rsidRPr="00F4362B" w:rsidRDefault="00D2752D" w:rsidP="00D2752D">
      <w:pPr>
        <w:numPr>
          <w:ilvl w:val="2"/>
          <w:numId w:val="8"/>
        </w:numPr>
        <w:jc w:val="both"/>
        <w:rPr>
          <w:rFonts w:ascii="Arial" w:hAnsi="Arial" w:cs="Arial"/>
          <w:sz w:val="20"/>
          <w:szCs w:val="20"/>
        </w:rPr>
      </w:pPr>
      <w:r w:rsidRPr="00F4362B">
        <w:rPr>
          <w:rFonts w:ascii="Arial" w:hAnsi="Arial" w:cs="Arial"/>
          <w:sz w:val="20"/>
          <w:szCs w:val="20"/>
        </w:rPr>
        <w:t>Manter, durante toda a execução do contrato, em compatibilidade com as obrigações assumidas, todas as condições de habilitação e qualificação exigidas na licitação;</w:t>
      </w:r>
    </w:p>
    <w:p w:rsidR="00D2752D" w:rsidRPr="00A173B5" w:rsidRDefault="00D2752D" w:rsidP="00D2752D">
      <w:pPr>
        <w:jc w:val="both"/>
        <w:rPr>
          <w:rFonts w:ascii="Arial" w:hAnsi="Arial" w:cs="Arial"/>
          <w:color w:val="FF0000"/>
          <w:sz w:val="20"/>
          <w:szCs w:val="20"/>
        </w:rPr>
      </w:pPr>
    </w:p>
    <w:p w:rsidR="00D2752D" w:rsidRPr="00F4362B" w:rsidRDefault="00D2752D" w:rsidP="008F2DC7">
      <w:pPr>
        <w:numPr>
          <w:ilvl w:val="2"/>
          <w:numId w:val="8"/>
        </w:numPr>
        <w:tabs>
          <w:tab w:val="clear" w:pos="1288"/>
          <w:tab w:val="num" w:pos="709"/>
        </w:tabs>
        <w:jc w:val="both"/>
        <w:rPr>
          <w:rFonts w:ascii="Arial" w:hAnsi="Arial" w:cs="Arial"/>
          <w:sz w:val="20"/>
          <w:szCs w:val="20"/>
        </w:rPr>
      </w:pPr>
      <w:r w:rsidRPr="00F4362B">
        <w:rPr>
          <w:rFonts w:ascii="Arial" w:hAnsi="Arial" w:cs="Arial"/>
          <w:sz w:val="20"/>
          <w:szCs w:val="20"/>
        </w:rPr>
        <w:t>Não transferir a terceiros, por qualquer forma, nem mesmo parcialmente, as obrigações assumidas, nem subcontratar qualquer das prestações a que está obrigada, exceto nas condições autorizadas no Termo de Referência ou na minuta de contrato;</w:t>
      </w:r>
    </w:p>
    <w:p w:rsidR="00D2752D" w:rsidRPr="00F4362B" w:rsidRDefault="00D2752D" w:rsidP="00D2752D">
      <w:pPr>
        <w:jc w:val="both"/>
        <w:rPr>
          <w:rFonts w:ascii="Arial" w:hAnsi="Arial" w:cs="Arial"/>
          <w:sz w:val="20"/>
          <w:szCs w:val="20"/>
        </w:rPr>
      </w:pPr>
    </w:p>
    <w:p w:rsidR="00D2752D" w:rsidRPr="00F4362B" w:rsidRDefault="00D2752D" w:rsidP="00D2752D">
      <w:pPr>
        <w:widowControl w:val="0"/>
        <w:numPr>
          <w:ilvl w:val="2"/>
          <w:numId w:val="8"/>
        </w:numPr>
        <w:suppressAutoHyphens/>
        <w:jc w:val="both"/>
        <w:rPr>
          <w:rFonts w:ascii="Arial" w:hAnsi="Arial" w:cs="Arial"/>
          <w:sz w:val="20"/>
          <w:szCs w:val="20"/>
          <w:lang w:eastAsia="ar-SA"/>
        </w:rPr>
      </w:pPr>
      <w:r w:rsidRPr="00F4362B">
        <w:rPr>
          <w:rFonts w:ascii="Arial" w:hAnsi="Arial" w:cs="Arial"/>
          <w:sz w:val="20"/>
          <w:szCs w:val="20"/>
          <w:lang w:eastAsia="ar-SA"/>
        </w:rPr>
        <w:t>Não permitir a utilização de qualquer trabalho do menor de dezesseis anos, exceto na condição de aprendiz para os maiores de quatorze anos; nem permitir a utilização do trabalho do menor de dezoito anos em tra</w:t>
      </w:r>
      <w:r w:rsidRPr="00F4362B">
        <w:rPr>
          <w:rFonts w:ascii="Arial" w:hAnsi="Arial" w:cs="Arial"/>
          <w:sz w:val="20"/>
          <w:szCs w:val="20"/>
        </w:rPr>
        <w:t>balho noturno, perigoso ou insalubre;</w:t>
      </w:r>
    </w:p>
    <w:p w:rsidR="00D2752D" w:rsidRPr="00F4362B" w:rsidRDefault="00D2752D" w:rsidP="00D2752D">
      <w:pPr>
        <w:widowControl w:val="0"/>
        <w:suppressAutoHyphens/>
        <w:ind w:left="568"/>
        <w:jc w:val="both"/>
        <w:rPr>
          <w:rFonts w:ascii="Arial" w:hAnsi="Arial" w:cs="Arial"/>
          <w:sz w:val="20"/>
          <w:szCs w:val="20"/>
          <w:lang w:eastAsia="ar-SA"/>
        </w:rPr>
      </w:pPr>
    </w:p>
    <w:p w:rsidR="00D2752D" w:rsidRDefault="00D2752D" w:rsidP="00D2752D">
      <w:pPr>
        <w:numPr>
          <w:ilvl w:val="2"/>
          <w:numId w:val="8"/>
        </w:numPr>
        <w:jc w:val="both"/>
        <w:rPr>
          <w:rFonts w:ascii="Arial" w:hAnsi="Arial" w:cs="Arial"/>
          <w:sz w:val="20"/>
          <w:szCs w:val="20"/>
        </w:rPr>
      </w:pPr>
      <w:r w:rsidRPr="00F4362B">
        <w:rPr>
          <w:rFonts w:ascii="Arial" w:hAnsi="Arial" w:cs="Arial"/>
          <w:sz w:val="20"/>
          <w:szCs w:val="20"/>
        </w:rPr>
        <w:t xml:space="preserve">Responsabilizar-se pelas despesas dos tributos, encargos trabalhistas, previdenciários, fiscais, comerciais, taxas, fretes, seguros, deslocamento de </w:t>
      </w:r>
      <w:r w:rsidRPr="00F4362B">
        <w:rPr>
          <w:rFonts w:ascii="Arial" w:hAnsi="Arial" w:cs="Arial"/>
          <w:sz w:val="20"/>
          <w:szCs w:val="20"/>
        </w:rPr>
        <w:lastRenderedPageBreak/>
        <w:t>pessoal, prestação de garantia e quaisquer outras que incidam ou venham a incidir na execução do contrato.</w:t>
      </w:r>
    </w:p>
    <w:p w:rsidR="00F4362B" w:rsidRDefault="00F4362B" w:rsidP="00F4362B">
      <w:pPr>
        <w:pStyle w:val="PargrafodaLista"/>
        <w:rPr>
          <w:rFonts w:ascii="Arial" w:hAnsi="Arial" w:cs="Arial"/>
          <w:sz w:val="20"/>
          <w:szCs w:val="20"/>
        </w:rPr>
      </w:pPr>
    </w:p>
    <w:p w:rsidR="00F4362B" w:rsidRPr="00F4362B" w:rsidRDefault="00F4362B" w:rsidP="00D2752D">
      <w:pPr>
        <w:numPr>
          <w:ilvl w:val="2"/>
          <w:numId w:val="8"/>
        </w:numPr>
        <w:jc w:val="both"/>
        <w:rPr>
          <w:rFonts w:ascii="Arial" w:hAnsi="Arial" w:cs="Arial"/>
          <w:sz w:val="20"/>
          <w:szCs w:val="20"/>
        </w:rPr>
      </w:pPr>
      <w:r>
        <w:rPr>
          <w:rFonts w:ascii="Arial" w:hAnsi="Arial" w:cs="Arial"/>
          <w:sz w:val="20"/>
          <w:szCs w:val="20"/>
        </w:rPr>
        <w:t>Controlar o saldo de AF (Autorização de Fornecimento) e em caso de entrega sem saldo de AF, administração não se responsabilizara pelo pagamento.</w:t>
      </w:r>
    </w:p>
    <w:p w:rsidR="00D2752D" w:rsidRPr="00A173B5" w:rsidRDefault="00D2752D" w:rsidP="00D2752D">
      <w:pPr>
        <w:jc w:val="both"/>
        <w:rPr>
          <w:rFonts w:ascii="Arial" w:hAnsi="Arial" w:cs="Arial"/>
          <w:i/>
          <w:iCs/>
          <w:color w:val="FF0000"/>
          <w:sz w:val="20"/>
          <w:szCs w:val="20"/>
          <w:shd w:val="clear" w:color="auto" w:fill="B3B3B3"/>
        </w:rPr>
      </w:pPr>
    </w:p>
    <w:p w:rsidR="00D2752D" w:rsidRPr="00A173B5" w:rsidRDefault="00D2752D" w:rsidP="00D2752D">
      <w:pPr>
        <w:jc w:val="both"/>
        <w:rPr>
          <w:rFonts w:ascii="Arial" w:hAnsi="Arial" w:cs="Arial"/>
          <w:i/>
          <w:iCs/>
          <w:color w:val="FF0000"/>
          <w:sz w:val="20"/>
          <w:szCs w:val="20"/>
          <w:shd w:val="clear" w:color="auto" w:fill="B3B3B3"/>
        </w:rPr>
      </w:pPr>
    </w:p>
    <w:p w:rsidR="00D2752D" w:rsidRPr="00F4362B" w:rsidRDefault="00D2752D" w:rsidP="00D2752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F4362B">
        <w:rPr>
          <w:rFonts w:ascii="Arial" w:hAnsi="Arial" w:cs="Arial"/>
          <w:b/>
          <w:sz w:val="20"/>
          <w:szCs w:val="20"/>
        </w:rPr>
        <w:t>8. OBRIGAÇÕES DA CONTRATANTE</w:t>
      </w:r>
    </w:p>
    <w:p w:rsidR="00D2752D" w:rsidRPr="00A173B5" w:rsidRDefault="00D2752D" w:rsidP="00D2752D">
      <w:pPr>
        <w:ind w:left="284"/>
        <w:jc w:val="both"/>
        <w:rPr>
          <w:rFonts w:ascii="Arial" w:hAnsi="Arial" w:cs="Arial"/>
          <w:color w:val="FF0000"/>
          <w:sz w:val="20"/>
          <w:szCs w:val="20"/>
        </w:rPr>
      </w:pPr>
    </w:p>
    <w:p w:rsidR="00D2752D" w:rsidRPr="00F4362B" w:rsidRDefault="00D2752D" w:rsidP="00D2752D">
      <w:pPr>
        <w:numPr>
          <w:ilvl w:val="1"/>
          <w:numId w:val="9"/>
        </w:numPr>
        <w:ind w:left="641" w:hanging="357"/>
        <w:jc w:val="both"/>
        <w:rPr>
          <w:rFonts w:ascii="Arial" w:hAnsi="Arial" w:cs="Arial"/>
          <w:sz w:val="20"/>
          <w:szCs w:val="20"/>
        </w:rPr>
      </w:pPr>
      <w:r w:rsidRPr="00F4362B">
        <w:rPr>
          <w:rFonts w:ascii="Arial" w:hAnsi="Arial" w:cs="Arial"/>
          <w:sz w:val="20"/>
          <w:szCs w:val="20"/>
          <w:lang w:eastAsia="ar-SA"/>
        </w:rPr>
        <w:t>A Contratante obriga-se a:</w:t>
      </w:r>
    </w:p>
    <w:p w:rsidR="00D2752D" w:rsidRPr="00F4362B" w:rsidRDefault="00D2752D" w:rsidP="00D2752D">
      <w:pPr>
        <w:ind w:left="284"/>
        <w:jc w:val="both"/>
        <w:rPr>
          <w:rFonts w:ascii="Arial" w:hAnsi="Arial" w:cs="Arial"/>
          <w:sz w:val="20"/>
          <w:szCs w:val="20"/>
        </w:rPr>
      </w:pPr>
    </w:p>
    <w:p w:rsidR="00D2752D" w:rsidRPr="00F4362B" w:rsidRDefault="00D2752D" w:rsidP="00D2752D">
      <w:pPr>
        <w:numPr>
          <w:ilvl w:val="2"/>
          <w:numId w:val="9"/>
        </w:numPr>
        <w:jc w:val="both"/>
        <w:rPr>
          <w:rFonts w:ascii="Arial" w:hAnsi="Arial" w:cs="Arial"/>
          <w:sz w:val="20"/>
          <w:szCs w:val="20"/>
        </w:rPr>
      </w:pPr>
      <w:r w:rsidRPr="00F4362B">
        <w:rPr>
          <w:rFonts w:ascii="Arial" w:hAnsi="Arial" w:cs="Arial"/>
          <w:sz w:val="20"/>
          <w:szCs w:val="20"/>
        </w:rPr>
        <w:t>Receber provisoriamente o material, disponibilizando local, data e horário;</w:t>
      </w:r>
    </w:p>
    <w:p w:rsidR="00D2752D" w:rsidRPr="00F4362B" w:rsidRDefault="00D2752D" w:rsidP="00D2752D">
      <w:pPr>
        <w:ind w:left="568"/>
        <w:jc w:val="both"/>
        <w:rPr>
          <w:rFonts w:ascii="Arial" w:hAnsi="Arial" w:cs="Arial"/>
          <w:sz w:val="20"/>
          <w:szCs w:val="20"/>
        </w:rPr>
      </w:pPr>
    </w:p>
    <w:p w:rsidR="00D2752D" w:rsidRPr="00F4362B" w:rsidRDefault="00D2752D" w:rsidP="00D2752D">
      <w:pPr>
        <w:numPr>
          <w:ilvl w:val="2"/>
          <w:numId w:val="9"/>
        </w:numPr>
        <w:jc w:val="both"/>
        <w:rPr>
          <w:rFonts w:ascii="Arial" w:hAnsi="Arial" w:cs="Arial"/>
          <w:sz w:val="20"/>
          <w:szCs w:val="20"/>
        </w:rPr>
      </w:pPr>
      <w:r w:rsidRPr="00F4362B">
        <w:rPr>
          <w:rFonts w:ascii="Arial" w:hAnsi="Arial" w:cs="Arial"/>
          <w:sz w:val="20"/>
          <w:szCs w:val="20"/>
        </w:rPr>
        <w:t xml:space="preserve">Verificar minuciosamente, no prazo fixado, a conformidade dos bens recebidos provisoriamente com as especificações constantes do Edital e da proposta, para fins de aceitação e recebimento definitivos; </w:t>
      </w:r>
    </w:p>
    <w:p w:rsidR="00D2752D" w:rsidRPr="00F4362B" w:rsidRDefault="00D2752D" w:rsidP="00D2752D">
      <w:pPr>
        <w:jc w:val="both"/>
        <w:rPr>
          <w:rFonts w:ascii="Arial" w:hAnsi="Arial" w:cs="Arial"/>
          <w:sz w:val="20"/>
          <w:szCs w:val="20"/>
        </w:rPr>
      </w:pPr>
    </w:p>
    <w:p w:rsidR="00D2752D" w:rsidRPr="00F4362B" w:rsidRDefault="00D2752D" w:rsidP="00D2752D">
      <w:pPr>
        <w:numPr>
          <w:ilvl w:val="2"/>
          <w:numId w:val="9"/>
        </w:numPr>
        <w:jc w:val="both"/>
        <w:rPr>
          <w:rFonts w:ascii="Arial" w:hAnsi="Arial" w:cs="Arial"/>
          <w:sz w:val="20"/>
          <w:szCs w:val="20"/>
        </w:rPr>
      </w:pPr>
      <w:r w:rsidRPr="00F4362B">
        <w:rPr>
          <w:rFonts w:ascii="Arial" w:hAnsi="Arial" w:cs="Arial"/>
          <w:sz w:val="20"/>
          <w:szCs w:val="20"/>
        </w:rPr>
        <w:t>Acompanhar e fiscalizar o cumprimento das obrigações da Contratada, através de servidor especialmente designado;</w:t>
      </w:r>
    </w:p>
    <w:p w:rsidR="00D2752D" w:rsidRPr="00A173B5" w:rsidRDefault="00D2752D" w:rsidP="00D2752D">
      <w:pPr>
        <w:jc w:val="both"/>
        <w:rPr>
          <w:rFonts w:ascii="Arial" w:hAnsi="Arial" w:cs="Arial"/>
          <w:color w:val="FF0000"/>
          <w:sz w:val="20"/>
          <w:szCs w:val="20"/>
        </w:rPr>
      </w:pPr>
    </w:p>
    <w:p w:rsidR="00D2752D" w:rsidRPr="00F4362B" w:rsidRDefault="00D2752D" w:rsidP="00D2752D">
      <w:pPr>
        <w:numPr>
          <w:ilvl w:val="2"/>
          <w:numId w:val="9"/>
        </w:numPr>
        <w:jc w:val="both"/>
        <w:rPr>
          <w:rFonts w:ascii="Arial" w:hAnsi="Arial" w:cs="Arial"/>
          <w:sz w:val="20"/>
          <w:szCs w:val="20"/>
        </w:rPr>
      </w:pPr>
      <w:r w:rsidRPr="00F4362B">
        <w:rPr>
          <w:rFonts w:ascii="Arial" w:hAnsi="Arial" w:cs="Arial"/>
          <w:sz w:val="20"/>
          <w:szCs w:val="20"/>
        </w:rPr>
        <w:t>Efetuar o pagamento no prazo previsto.</w:t>
      </w:r>
    </w:p>
    <w:p w:rsidR="00D2752D" w:rsidRPr="00A173B5" w:rsidRDefault="00D2752D" w:rsidP="00D2752D">
      <w:pPr>
        <w:ind w:left="284"/>
        <w:rPr>
          <w:rFonts w:ascii="Arial" w:hAnsi="Arial" w:cs="Arial"/>
          <w:color w:val="FF0000"/>
          <w:sz w:val="20"/>
          <w:szCs w:val="20"/>
        </w:rPr>
      </w:pPr>
    </w:p>
    <w:p w:rsidR="00D2752D" w:rsidRPr="00CD7993" w:rsidRDefault="00D2752D" w:rsidP="00D2752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CD7993">
        <w:rPr>
          <w:rFonts w:ascii="Arial" w:hAnsi="Arial" w:cs="Arial"/>
          <w:b/>
          <w:sz w:val="20"/>
          <w:szCs w:val="20"/>
        </w:rPr>
        <w:t>9. MEDIDAS ACAUTELADORAS</w:t>
      </w:r>
    </w:p>
    <w:p w:rsidR="00D2752D" w:rsidRPr="00CD7993" w:rsidRDefault="00D2752D" w:rsidP="00D2752D">
      <w:pPr>
        <w:ind w:left="284"/>
        <w:jc w:val="both"/>
        <w:rPr>
          <w:rFonts w:ascii="Arial" w:hAnsi="Arial" w:cs="Arial"/>
          <w:sz w:val="20"/>
          <w:szCs w:val="20"/>
        </w:rPr>
      </w:pPr>
    </w:p>
    <w:p w:rsidR="00D2752D" w:rsidRPr="00A173B5" w:rsidRDefault="00D2752D" w:rsidP="00D2752D">
      <w:pPr>
        <w:ind w:left="284"/>
        <w:jc w:val="both"/>
        <w:rPr>
          <w:rFonts w:ascii="Arial" w:hAnsi="Arial" w:cs="Arial"/>
          <w:color w:val="FF0000"/>
          <w:sz w:val="20"/>
          <w:szCs w:val="20"/>
        </w:rPr>
      </w:pPr>
      <w:r w:rsidRPr="00CD7993">
        <w:rPr>
          <w:rFonts w:ascii="Arial" w:hAnsi="Arial" w:cs="Arial"/>
          <w:sz w:val="20"/>
          <w:szCs w:val="20"/>
          <w:lang w:eastAsia="ar-SA"/>
        </w:rPr>
        <w:t xml:space="preserve">9.1. Consoante o artigo 45 da Lei nº 9.784, de </w:t>
      </w:r>
      <w:smartTag w:uri="urn:schemas-microsoft-com:office:smarttags" w:element="metricconverter">
        <w:smartTagPr>
          <w:attr w:name="ProductID" w:val="1999, a"/>
        </w:smartTagPr>
        <w:r w:rsidRPr="00CD7993">
          <w:rPr>
            <w:rFonts w:ascii="Arial" w:hAnsi="Arial" w:cs="Arial"/>
            <w:sz w:val="20"/>
            <w:szCs w:val="20"/>
            <w:lang w:eastAsia="ar-SA"/>
          </w:rPr>
          <w:t>1999, a</w:t>
        </w:r>
      </w:smartTag>
      <w:r w:rsidRPr="00CD7993">
        <w:rPr>
          <w:rFonts w:ascii="Arial" w:hAnsi="Arial" w:cs="Arial"/>
          <w:sz w:val="20"/>
          <w:szCs w:val="20"/>
          <w:lang w:eastAsia="ar-SA"/>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r w:rsidRPr="00A173B5">
        <w:rPr>
          <w:rFonts w:ascii="Arial" w:hAnsi="Arial" w:cs="Arial"/>
          <w:color w:val="FF0000"/>
          <w:sz w:val="20"/>
          <w:szCs w:val="20"/>
          <w:lang w:eastAsia="ar-SA"/>
        </w:rPr>
        <w:t>.</w:t>
      </w:r>
    </w:p>
    <w:p w:rsidR="00D2752D" w:rsidRPr="000049EB" w:rsidRDefault="00D2752D" w:rsidP="00D2752D">
      <w:pPr>
        <w:ind w:left="284"/>
        <w:rPr>
          <w:rFonts w:ascii="Arial" w:hAnsi="Arial" w:cs="Arial"/>
          <w:sz w:val="20"/>
          <w:szCs w:val="20"/>
        </w:rPr>
      </w:pPr>
    </w:p>
    <w:p w:rsidR="00D2752D" w:rsidRPr="000049EB" w:rsidRDefault="00D2752D" w:rsidP="00D2752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0049EB">
        <w:rPr>
          <w:rFonts w:ascii="Arial" w:hAnsi="Arial" w:cs="Arial"/>
          <w:b/>
          <w:sz w:val="20"/>
          <w:szCs w:val="20"/>
        </w:rPr>
        <w:t>10. CONTROLE DA EXECUÇÃO</w:t>
      </w:r>
    </w:p>
    <w:p w:rsidR="00D2752D" w:rsidRPr="000049EB" w:rsidRDefault="00D2752D" w:rsidP="00D2752D">
      <w:pPr>
        <w:ind w:left="284"/>
        <w:jc w:val="both"/>
        <w:rPr>
          <w:rFonts w:ascii="Arial" w:eastAsia="Arial Unicode MS" w:hAnsi="Arial" w:cs="Arial"/>
          <w:sz w:val="20"/>
          <w:szCs w:val="20"/>
        </w:rPr>
      </w:pPr>
    </w:p>
    <w:p w:rsidR="00D2752D" w:rsidRPr="000049EB" w:rsidRDefault="00D2752D" w:rsidP="00D2752D">
      <w:pPr>
        <w:numPr>
          <w:ilvl w:val="1"/>
          <w:numId w:val="10"/>
        </w:numPr>
        <w:jc w:val="both"/>
        <w:rPr>
          <w:rFonts w:ascii="Arial" w:hAnsi="Arial" w:cs="Arial"/>
          <w:sz w:val="20"/>
          <w:szCs w:val="20"/>
          <w:lang w:eastAsia="ar-SA"/>
        </w:rPr>
      </w:pPr>
      <w:r w:rsidRPr="000049EB">
        <w:rPr>
          <w:rFonts w:ascii="Arial" w:hAnsi="Arial" w:cs="Arial"/>
          <w:sz w:val="20"/>
          <w:szCs w:val="20"/>
          <w:lang w:eastAsia="ar-SA"/>
        </w:rPr>
        <w:t xml:space="preserve">A fiscalização da contratação será exercida por um representante da Administração, ao qual competirá dirimir as dúvidas que surgirem no curso da execução do contrato, e de tudo dará ciência à Administração. </w:t>
      </w:r>
    </w:p>
    <w:p w:rsidR="00D2752D" w:rsidRPr="000049EB" w:rsidRDefault="00D2752D" w:rsidP="00D2752D">
      <w:pPr>
        <w:ind w:left="284"/>
        <w:jc w:val="both"/>
        <w:rPr>
          <w:rFonts w:ascii="Arial" w:hAnsi="Arial" w:cs="Arial"/>
          <w:sz w:val="20"/>
          <w:szCs w:val="20"/>
          <w:lang w:eastAsia="ar-SA"/>
        </w:rPr>
      </w:pPr>
    </w:p>
    <w:p w:rsidR="00D2752D" w:rsidRPr="000049EB" w:rsidRDefault="00D2752D" w:rsidP="00D2752D">
      <w:pPr>
        <w:numPr>
          <w:ilvl w:val="1"/>
          <w:numId w:val="10"/>
        </w:numPr>
        <w:jc w:val="both"/>
        <w:rPr>
          <w:rFonts w:ascii="Arial" w:eastAsia="Arial Unicode MS" w:hAnsi="Arial" w:cs="Arial"/>
          <w:sz w:val="20"/>
          <w:szCs w:val="20"/>
        </w:rPr>
      </w:pPr>
      <w:r w:rsidRPr="000049EB">
        <w:rPr>
          <w:rFonts w:ascii="Arial" w:eastAsia="Arial Unicode MS" w:hAnsi="Arial" w:cs="Arial"/>
          <w:sz w:val="20"/>
          <w:szCs w:val="20"/>
        </w:rPr>
        <w:t xml:space="preserve">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w:t>
      </w:r>
      <w:proofErr w:type="gramStart"/>
      <w:r w:rsidRPr="000049EB">
        <w:rPr>
          <w:rFonts w:ascii="Arial" w:eastAsia="Arial Unicode MS" w:hAnsi="Arial" w:cs="Arial"/>
          <w:sz w:val="20"/>
          <w:szCs w:val="20"/>
        </w:rPr>
        <w:t>co-responsabilidade</w:t>
      </w:r>
      <w:proofErr w:type="gramEnd"/>
      <w:r w:rsidRPr="000049EB">
        <w:rPr>
          <w:rFonts w:ascii="Arial" w:eastAsia="Arial Unicode MS" w:hAnsi="Arial" w:cs="Arial"/>
          <w:sz w:val="20"/>
          <w:szCs w:val="20"/>
        </w:rPr>
        <w:t xml:space="preserve"> da </w:t>
      </w:r>
      <w:r w:rsidRPr="000049EB">
        <w:rPr>
          <w:rFonts w:ascii="Arial" w:eastAsia="Arial Unicode MS" w:hAnsi="Arial" w:cs="Arial"/>
          <w:bCs/>
          <w:iCs/>
          <w:sz w:val="20"/>
          <w:szCs w:val="20"/>
        </w:rPr>
        <w:t>Administração</w:t>
      </w:r>
      <w:r w:rsidRPr="000049EB">
        <w:rPr>
          <w:rFonts w:ascii="Arial" w:eastAsia="Arial Unicode MS" w:hAnsi="Arial" w:cs="Arial"/>
          <w:sz w:val="20"/>
          <w:szCs w:val="20"/>
        </w:rPr>
        <w:t xml:space="preserve"> ou de seus agentes e prepostos, de conformidade com o art. 70 da Lei nº 8.666, de 1993.</w:t>
      </w:r>
    </w:p>
    <w:p w:rsidR="00D2752D" w:rsidRPr="000049EB" w:rsidRDefault="00D2752D" w:rsidP="00D2752D">
      <w:pPr>
        <w:jc w:val="both"/>
        <w:rPr>
          <w:rFonts w:ascii="Arial" w:eastAsia="Arial Unicode MS" w:hAnsi="Arial" w:cs="Arial"/>
          <w:sz w:val="20"/>
          <w:szCs w:val="20"/>
        </w:rPr>
      </w:pPr>
    </w:p>
    <w:p w:rsidR="00D2752D" w:rsidRPr="000049EB" w:rsidRDefault="00D2752D" w:rsidP="00D2752D">
      <w:pPr>
        <w:numPr>
          <w:ilvl w:val="1"/>
          <w:numId w:val="10"/>
        </w:numPr>
        <w:jc w:val="both"/>
        <w:rPr>
          <w:rFonts w:ascii="Arial" w:hAnsi="Arial" w:cs="Arial"/>
          <w:sz w:val="20"/>
          <w:szCs w:val="20"/>
        </w:rPr>
      </w:pPr>
      <w:r w:rsidRPr="000049EB">
        <w:rPr>
          <w:rFonts w:ascii="Arial" w:eastAsia="Arial Unicode MS" w:hAnsi="Arial" w:cs="Arial"/>
          <w:sz w:val="20"/>
          <w:szCs w:val="20"/>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rsidR="00D2752D" w:rsidRPr="00A173B5" w:rsidRDefault="00D2752D" w:rsidP="00D2752D">
      <w:pPr>
        <w:jc w:val="both"/>
        <w:rPr>
          <w:rFonts w:ascii="Arial" w:hAnsi="Arial" w:cs="Arial"/>
          <w:color w:val="FF0000"/>
          <w:sz w:val="20"/>
          <w:szCs w:val="20"/>
        </w:rPr>
      </w:pPr>
    </w:p>
    <w:p w:rsidR="00D2752D" w:rsidRPr="00A173B5" w:rsidRDefault="00D2752D" w:rsidP="00D2752D">
      <w:pPr>
        <w:ind w:left="284"/>
        <w:rPr>
          <w:rFonts w:ascii="Arial" w:hAnsi="Arial" w:cs="Arial"/>
          <w:i/>
          <w:iCs/>
          <w:color w:val="FF0000"/>
          <w:sz w:val="20"/>
          <w:szCs w:val="20"/>
          <w:shd w:val="clear" w:color="auto" w:fill="B3B3B3"/>
        </w:rPr>
      </w:pPr>
    </w:p>
    <w:p w:rsidR="00470F45" w:rsidRPr="00A173B5" w:rsidRDefault="00470F45" w:rsidP="00470F45">
      <w:pPr>
        <w:ind w:left="284"/>
        <w:jc w:val="both"/>
        <w:rPr>
          <w:rFonts w:ascii="Arial" w:hAnsi="Arial" w:cs="Arial"/>
          <w:color w:val="FF0000"/>
          <w:sz w:val="20"/>
          <w:szCs w:val="20"/>
          <w:lang w:eastAsia="ar-SA"/>
        </w:rPr>
      </w:pPr>
    </w:p>
    <w:p w:rsidR="00D2752D" w:rsidRPr="00A173B5" w:rsidRDefault="00D2752D" w:rsidP="00D2752D">
      <w:pPr>
        <w:ind w:left="284"/>
        <w:jc w:val="both"/>
        <w:rPr>
          <w:rFonts w:ascii="Arial" w:hAnsi="Arial" w:cs="Arial"/>
          <w:color w:val="FF0000"/>
          <w:sz w:val="20"/>
          <w:szCs w:val="20"/>
          <w:lang w:eastAsia="ar-SA"/>
        </w:rPr>
      </w:pPr>
    </w:p>
    <w:p w:rsidR="00E1483A" w:rsidRPr="00CD7993" w:rsidRDefault="00E1483A" w:rsidP="00E1483A">
      <w:pPr>
        <w:pStyle w:val="PargrafodaLista"/>
        <w:numPr>
          <w:ilvl w:val="0"/>
          <w:numId w:val="11"/>
        </w:num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CD7993">
        <w:rPr>
          <w:rFonts w:ascii="Arial" w:hAnsi="Arial" w:cs="Arial"/>
          <w:b/>
          <w:sz w:val="20"/>
          <w:szCs w:val="20"/>
        </w:rPr>
        <w:t>CONSIDERAÇÕES</w:t>
      </w:r>
    </w:p>
    <w:p w:rsidR="00E1483A" w:rsidRPr="00A173B5" w:rsidRDefault="00E1483A" w:rsidP="00D2752D">
      <w:pPr>
        <w:ind w:left="284"/>
        <w:jc w:val="both"/>
        <w:rPr>
          <w:rFonts w:ascii="Arial" w:hAnsi="Arial" w:cs="Arial"/>
          <w:color w:val="FF0000"/>
          <w:sz w:val="20"/>
          <w:szCs w:val="20"/>
          <w:lang w:eastAsia="ar-SA"/>
        </w:rPr>
      </w:pPr>
    </w:p>
    <w:p w:rsidR="00E1483A" w:rsidRPr="00A173B5" w:rsidRDefault="00E1483A" w:rsidP="00E1483A">
      <w:pPr>
        <w:ind w:firstLine="1134"/>
        <w:rPr>
          <w:b/>
        </w:rPr>
      </w:pPr>
      <w:r w:rsidRPr="00A173B5">
        <w:rPr>
          <w:b/>
        </w:rPr>
        <w:t xml:space="preserve">Fiscal do Contrato: </w:t>
      </w:r>
      <w:r w:rsidR="00A173B5" w:rsidRPr="00A173B5">
        <w:t>Juliana Goulart Rosa (8796)</w:t>
      </w:r>
    </w:p>
    <w:p w:rsidR="00E1483A" w:rsidRPr="00A173B5" w:rsidRDefault="00E1483A" w:rsidP="00E1483A">
      <w:pPr>
        <w:ind w:firstLine="1134"/>
      </w:pPr>
      <w:r w:rsidRPr="00A173B5">
        <w:rPr>
          <w:b/>
        </w:rPr>
        <w:t xml:space="preserve">Gestora de Contratos: </w:t>
      </w:r>
      <w:r w:rsidRPr="00A173B5">
        <w:t>Andréa Neves de Souza</w:t>
      </w:r>
      <w:r w:rsidR="00DB1B2E" w:rsidRPr="00A173B5">
        <w:t xml:space="preserve"> (11004).</w:t>
      </w:r>
    </w:p>
    <w:p w:rsidR="00E1483A" w:rsidRPr="00A173B5" w:rsidRDefault="00E1483A" w:rsidP="00E1483A">
      <w:pPr>
        <w:ind w:firstLine="1134"/>
        <w:rPr>
          <w:color w:val="FF0000"/>
        </w:rPr>
      </w:pPr>
    </w:p>
    <w:p w:rsidR="00E1483A" w:rsidRPr="00E52954" w:rsidRDefault="00E1483A" w:rsidP="00E52954">
      <w:pPr>
        <w:rPr>
          <w:b/>
          <w:sz w:val="20"/>
        </w:rPr>
      </w:pPr>
      <w:r w:rsidRPr="00E52954">
        <w:rPr>
          <w:b/>
          <w:sz w:val="20"/>
        </w:rPr>
        <w:t xml:space="preserve">Dotação </w:t>
      </w:r>
      <w:r w:rsidR="00E52954" w:rsidRPr="00E52954">
        <w:rPr>
          <w:b/>
          <w:sz w:val="20"/>
        </w:rPr>
        <w:t xml:space="preserve">Projeto Atividade </w:t>
      </w:r>
      <w:r w:rsidRPr="00E52954">
        <w:rPr>
          <w:b/>
          <w:sz w:val="20"/>
        </w:rPr>
        <w:t>nº:</w:t>
      </w:r>
      <w:r w:rsidR="00E52954" w:rsidRPr="00E52954">
        <w:rPr>
          <w:b/>
          <w:sz w:val="20"/>
        </w:rPr>
        <w:t xml:space="preserve"> </w:t>
      </w:r>
      <w:proofErr w:type="gramStart"/>
      <w:r w:rsidR="00E52954" w:rsidRPr="00E52954">
        <w:rPr>
          <w:b/>
          <w:sz w:val="20"/>
        </w:rPr>
        <w:t>2</w:t>
      </w:r>
      <w:r w:rsidR="00B857DD">
        <w:rPr>
          <w:b/>
          <w:sz w:val="20"/>
        </w:rPr>
        <w:t>.050 – Dotação 02 – Recurso 5002</w:t>
      </w:r>
      <w:proofErr w:type="gramEnd"/>
      <w:r w:rsidR="00E52954" w:rsidRPr="00E52954">
        <w:rPr>
          <w:b/>
          <w:sz w:val="20"/>
        </w:rPr>
        <w:t xml:space="preserve"> (</w:t>
      </w:r>
      <w:r w:rsidR="00983EF3" w:rsidRPr="00E52954">
        <w:rPr>
          <w:b/>
          <w:sz w:val="20"/>
        </w:rPr>
        <w:t>Fundo Municipal de Saúde</w:t>
      </w:r>
      <w:r w:rsidR="00E52954" w:rsidRPr="00E52954">
        <w:rPr>
          <w:b/>
          <w:sz w:val="20"/>
        </w:rPr>
        <w:t>)</w:t>
      </w:r>
      <w:r w:rsidR="00983EF3" w:rsidRPr="00E52954">
        <w:rPr>
          <w:b/>
          <w:sz w:val="20"/>
        </w:rPr>
        <w:t>.</w:t>
      </w:r>
    </w:p>
    <w:p w:rsidR="008C0D98" w:rsidRDefault="00E52954" w:rsidP="008C0D98">
      <w:pPr>
        <w:rPr>
          <w:b/>
          <w:sz w:val="20"/>
        </w:rPr>
      </w:pPr>
      <w:r w:rsidRPr="00E52954">
        <w:rPr>
          <w:b/>
          <w:sz w:val="20"/>
        </w:rPr>
        <w:lastRenderedPageBreak/>
        <w:t>Dot</w:t>
      </w:r>
      <w:r w:rsidR="00424B9D">
        <w:rPr>
          <w:b/>
          <w:sz w:val="20"/>
        </w:rPr>
        <w:t xml:space="preserve">ação Projeto Atividade nº: </w:t>
      </w:r>
      <w:proofErr w:type="gramStart"/>
      <w:r w:rsidR="00424B9D">
        <w:rPr>
          <w:b/>
          <w:sz w:val="20"/>
        </w:rPr>
        <w:t>2.053</w:t>
      </w:r>
      <w:r w:rsidRPr="00E52954">
        <w:rPr>
          <w:b/>
          <w:sz w:val="20"/>
        </w:rPr>
        <w:t xml:space="preserve"> – Dotação </w:t>
      </w:r>
      <w:r w:rsidR="00424B9D">
        <w:rPr>
          <w:b/>
          <w:sz w:val="20"/>
        </w:rPr>
        <w:t>1</w:t>
      </w:r>
      <w:r w:rsidR="00B857DD">
        <w:rPr>
          <w:b/>
          <w:sz w:val="20"/>
        </w:rPr>
        <w:t>5</w:t>
      </w:r>
      <w:r w:rsidRPr="00E52954">
        <w:rPr>
          <w:b/>
          <w:sz w:val="20"/>
        </w:rPr>
        <w:t xml:space="preserve"> –</w:t>
      </w:r>
      <w:r w:rsidR="008C0D98">
        <w:rPr>
          <w:b/>
          <w:sz w:val="20"/>
        </w:rPr>
        <w:t xml:space="preserve"> </w:t>
      </w:r>
      <w:r w:rsidR="00B857DD">
        <w:rPr>
          <w:b/>
          <w:sz w:val="20"/>
        </w:rPr>
        <w:t>Recurso 50</w:t>
      </w:r>
      <w:r w:rsidR="008C0D98" w:rsidRPr="00E52954">
        <w:rPr>
          <w:b/>
          <w:sz w:val="20"/>
        </w:rPr>
        <w:t>38</w:t>
      </w:r>
      <w:proofErr w:type="gramEnd"/>
      <w:r w:rsidR="008C0D98" w:rsidRPr="00E52954">
        <w:rPr>
          <w:b/>
          <w:sz w:val="20"/>
        </w:rPr>
        <w:t xml:space="preserve"> (Fundo Municipal de Saúde).</w:t>
      </w:r>
    </w:p>
    <w:p w:rsidR="00E52954" w:rsidRPr="00E52954" w:rsidRDefault="008C0D98" w:rsidP="00E52954">
      <w:pPr>
        <w:rPr>
          <w:b/>
          <w:color w:val="FF0000"/>
          <w:sz w:val="20"/>
        </w:rPr>
      </w:pPr>
      <w:r>
        <w:rPr>
          <w:b/>
          <w:sz w:val="20"/>
        </w:rPr>
        <w:t xml:space="preserve"> </w:t>
      </w:r>
    </w:p>
    <w:p w:rsidR="00E1483A" w:rsidRPr="00A173B5" w:rsidRDefault="00E1483A" w:rsidP="00E1483A">
      <w:pPr>
        <w:ind w:firstLine="1134"/>
        <w:rPr>
          <w:color w:val="FF0000"/>
        </w:rPr>
      </w:pPr>
    </w:p>
    <w:p w:rsidR="00E1483A" w:rsidRPr="00A173B5" w:rsidRDefault="00E1483A" w:rsidP="00E1483A">
      <w:pPr>
        <w:ind w:firstLine="1134"/>
        <w:rPr>
          <w:color w:val="FF0000"/>
        </w:rPr>
      </w:pPr>
    </w:p>
    <w:p w:rsidR="00E1483A" w:rsidRPr="00A173B5" w:rsidRDefault="00E1483A" w:rsidP="00D2752D">
      <w:pPr>
        <w:ind w:left="284"/>
        <w:jc w:val="both"/>
        <w:rPr>
          <w:rFonts w:ascii="Arial" w:hAnsi="Arial" w:cs="Arial"/>
          <w:color w:val="FF0000"/>
          <w:sz w:val="20"/>
          <w:szCs w:val="20"/>
          <w:lang w:eastAsia="ar-SA"/>
        </w:rPr>
      </w:pPr>
    </w:p>
    <w:p w:rsidR="00D2752D" w:rsidRPr="00A173B5" w:rsidRDefault="00536D30" w:rsidP="00D2752D">
      <w:pPr>
        <w:spacing w:after="360"/>
        <w:ind w:left="284"/>
        <w:jc w:val="right"/>
        <w:rPr>
          <w:rFonts w:ascii="Arial" w:hAnsi="Arial" w:cs="Arial"/>
          <w:b/>
          <w:sz w:val="20"/>
          <w:szCs w:val="20"/>
        </w:rPr>
      </w:pPr>
      <w:r w:rsidRPr="00A173B5">
        <w:rPr>
          <w:rFonts w:ascii="Arial" w:hAnsi="Arial" w:cs="Arial"/>
          <w:b/>
          <w:sz w:val="20"/>
          <w:szCs w:val="20"/>
        </w:rPr>
        <w:t xml:space="preserve">São Joaquim, </w:t>
      </w:r>
      <w:r w:rsidR="00B857DD">
        <w:rPr>
          <w:rFonts w:ascii="Arial" w:hAnsi="Arial" w:cs="Arial"/>
          <w:b/>
          <w:sz w:val="20"/>
          <w:szCs w:val="20"/>
        </w:rPr>
        <w:t>05</w:t>
      </w:r>
      <w:r w:rsidRPr="00A173B5">
        <w:rPr>
          <w:rFonts w:ascii="Arial" w:hAnsi="Arial" w:cs="Arial"/>
          <w:b/>
          <w:sz w:val="20"/>
          <w:szCs w:val="20"/>
        </w:rPr>
        <w:t xml:space="preserve"> de </w:t>
      </w:r>
      <w:r w:rsidR="00B857DD">
        <w:rPr>
          <w:rFonts w:ascii="Arial" w:hAnsi="Arial" w:cs="Arial"/>
          <w:b/>
          <w:sz w:val="20"/>
          <w:szCs w:val="20"/>
        </w:rPr>
        <w:t>Janeiro</w:t>
      </w:r>
      <w:r w:rsidRPr="00A173B5">
        <w:rPr>
          <w:rFonts w:ascii="Arial" w:hAnsi="Arial" w:cs="Arial"/>
          <w:b/>
          <w:sz w:val="20"/>
          <w:szCs w:val="20"/>
        </w:rPr>
        <w:t xml:space="preserve"> </w:t>
      </w:r>
      <w:r w:rsidR="00B857DD">
        <w:rPr>
          <w:rFonts w:ascii="Arial" w:hAnsi="Arial" w:cs="Arial"/>
          <w:b/>
          <w:sz w:val="20"/>
          <w:szCs w:val="20"/>
        </w:rPr>
        <w:t>de 2022</w:t>
      </w:r>
      <w:r w:rsidR="00D2752D" w:rsidRPr="00A173B5">
        <w:rPr>
          <w:rFonts w:ascii="Arial" w:hAnsi="Arial" w:cs="Arial"/>
          <w:b/>
          <w:sz w:val="20"/>
          <w:szCs w:val="20"/>
        </w:rPr>
        <w:t>.</w:t>
      </w:r>
    </w:p>
    <w:p w:rsidR="00D2752D" w:rsidRPr="00A173B5" w:rsidRDefault="00D2752D" w:rsidP="00536D30">
      <w:pPr>
        <w:spacing w:after="360"/>
        <w:ind w:left="284"/>
        <w:jc w:val="center"/>
        <w:rPr>
          <w:rFonts w:ascii="Arial" w:hAnsi="Arial" w:cs="Arial"/>
          <w:b/>
          <w:sz w:val="20"/>
          <w:szCs w:val="20"/>
        </w:rPr>
      </w:pPr>
    </w:p>
    <w:p w:rsidR="00D2752D" w:rsidRPr="00A173B5" w:rsidRDefault="00D2752D" w:rsidP="00536D30">
      <w:pPr>
        <w:ind w:left="284"/>
        <w:jc w:val="center"/>
        <w:rPr>
          <w:rFonts w:ascii="Arial" w:hAnsi="Arial" w:cs="Arial"/>
          <w:sz w:val="20"/>
          <w:szCs w:val="20"/>
        </w:rPr>
      </w:pPr>
      <w:r w:rsidRPr="00A173B5">
        <w:rPr>
          <w:rFonts w:ascii="Arial" w:hAnsi="Arial" w:cs="Arial"/>
          <w:sz w:val="20"/>
          <w:szCs w:val="20"/>
        </w:rPr>
        <w:t>______________________________</w:t>
      </w:r>
    </w:p>
    <w:p w:rsidR="00D2752D" w:rsidRPr="00A173B5" w:rsidRDefault="00D2752D" w:rsidP="00536D30">
      <w:pPr>
        <w:ind w:left="284"/>
        <w:jc w:val="center"/>
        <w:rPr>
          <w:rFonts w:ascii="Arial" w:hAnsi="Arial" w:cs="Arial"/>
          <w:b/>
          <w:kern w:val="1"/>
          <w:sz w:val="20"/>
          <w:szCs w:val="20"/>
          <w:lang w:val="it-IT" w:eastAsia="ar-SA"/>
        </w:rPr>
      </w:pPr>
      <w:r w:rsidRPr="00A173B5">
        <w:rPr>
          <w:rFonts w:ascii="Arial" w:hAnsi="Arial" w:cs="Arial"/>
          <w:sz w:val="20"/>
          <w:szCs w:val="20"/>
        </w:rPr>
        <w:softHyphen/>
      </w:r>
      <w:r w:rsidRPr="00A173B5">
        <w:rPr>
          <w:rFonts w:ascii="Arial" w:hAnsi="Arial" w:cs="Arial"/>
          <w:sz w:val="20"/>
          <w:szCs w:val="20"/>
        </w:rPr>
        <w:softHyphen/>
      </w:r>
      <w:r w:rsidRPr="00A173B5">
        <w:rPr>
          <w:rFonts w:ascii="Arial" w:hAnsi="Arial" w:cs="Arial"/>
          <w:sz w:val="20"/>
          <w:szCs w:val="20"/>
        </w:rPr>
        <w:softHyphen/>
      </w:r>
      <w:r w:rsidRPr="00A173B5">
        <w:rPr>
          <w:rFonts w:ascii="Arial" w:hAnsi="Arial" w:cs="Arial"/>
          <w:sz w:val="20"/>
          <w:szCs w:val="20"/>
        </w:rPr>
        <w:softHyphen/>
      </w:r>
      <w:r w:rsidRPr="00A173B5">
        <w:rPr>
          <w:rFonts w:ascii="Arial" w:hAnsi="Arial" w:cs="Arial"/>
          <w:b/>
          <w:sz w:val="20"/>
          <w:szCs w:val="20"/>
          <w:lang w:val="it-IT"/>
        </w:rPr>
        <w:t>Identificação e assinatura do servidor responsável</w:t>
      </w:r>
    </w:p>
    <w:p w:rsidR="00D2752D" w:rsidRPr="00A173B5" w:rsidRDefault="00D2752D" w:rsidP="00536D30">
      <w:pPr>
        <w:pBdr>
          <w:bar w:val="single" w:sz="4" w:color="auto"/>
        </w:pBdr>
        <w:contextualSpacing/>
        <w:jc w:val="center"/>
        <w:rPr>
          <w:rFonts w:ascii="Arial" w:hAnsi="Arial" w:cs="Arial"/>
          <w:sz w:val="20"/>
          <w:szCs w:val="20"/>
          <w:lang w:val="it-IT"/>
        </w:rPr>
      </w:pPr>
      <w:r w:rsidRPr="00A173B5">
        <w:rPr>
          <w:rFonts w:ascii="Arial" w:hAnsi="Arial" w:cs="Arial"/>
          <w:sz w:val="20"/>
          <w:szCs w:val="20"/>
          <w:lang w:val="it-IT"/>
        </w:rPr>
        <w:t>Cargo/carimbo</w:t>
      </w:r>
    </w:p>
    <w:p w:rsidR="00D2752D" w:rsidRPr="00A173B5" w:rsidRDefault="00D2752D" w:rsidP="00536D30">
      <w:pPr>
        <w:pBdr>
          <w:bar w:val="single" w:sz="4" w:color="auto"/>
        </w:pBdr>
        <w:contextualSpacing/>
        <w:jc w:val="center"/>
        <w:rPr>
          <w:rFonts w:ascii="Arial" w:hAnsi="Arial" w:cs="Arial"/>
          <w:sz w:val="20"/>
          <w:szCs w:val="20"/>
          <w:lang w:val="it-IT"/>
        </w:rPr>
      </w:pPr>
    </w:p>
    <w:p w:rsidR="00D2752D" w:rsidRPr="00A173B5" w:rsidRDefault="00D2752D" w:rsidP="00536D30">
      <w:pPr>
        <w:pBdr>
          <w:bar w:val="single" w:sz="4" w:color="auto"/>
        </w:pBdr>
        <w:contextualSpacing/>
        <w:jc w:val="center"/>
        <w:rPr>
          <w:rFonts w:ascii="Arial" w:hAnsi="Arial" w:cs="Arial"/>
          <w:sz w:val="20"/>
          <w:szCs w:val="20"/>
          <w:lang w:val="it-IT"/>
        </w:rPr>
      </w:pPr>
    </w:p>
    <w:p w:rsidR="00D2752D" w:rsidRPr="00A173B5" w:rsidRDefault="00D2752D" w:rsidP="00536D30">
      <w:pPr>
        <w:spacing w:after="360"/>
        <w:ind w:left="284"/>
        <w:jc w:val="center"/>
        <w:rPr>
          <w:rFonts w:ascii="Arial" w:hAnsi="Arial" w:cs="Arial"/>
          <w:sz w:val="20"/>
          <w:szCs w:val="20"/>
        </w:rPr>
      </w:pPr>
    </w:p>
    <w:p w:rsidR="00D2752D" w:rsidRPr="00A173B5" w:rsidRDefault="00D2752D" w:rsidP="00536D30">
      <w:pPr>
        <w:spacing w:after="360"/>
        <w:ind w:left="284"/>
        <w:jc w:val="center"/>
        <w:rPr>
          <w:rFonts w:ascii="Arial" w:hAnsi="Arial" w:cs="Arial"/>
          <w:sz w:val="20"/>
          <w:szCs w:val="20"/>
        </w:rPr>
      </w:pPr>
      <w:r w:rsidRPr="00A173B5">
        <w:rPr>
          <w:rFonts w:ascii="Arial" w:hAnsi="Arial" w:cs="Arial"/>
          <w:sz w:val="20"/>
          <w:szCs w:val="20"/>
        </w:rPr>
        <w:t>Aprovo, em ___ de __________ de _____.</w:t>
      </w:r>
    </w:p>
    <w:p w:rsidR="00D2752D" w:rsidRPr="00A173B5" w:rsidRDefault="00D2752D" w:rsidP="00536D30">
      <w:pPr>
        <w:ind w:left="284"/>
        <w:jc w:val="center"/>
        <w:rPr>
          <w:rFonts w:ascii="Arial" w:hAnsi="Arial" w:cs="Arial"/>
          <w:sz w:val="20"/>
          <w:szCs w:val="20"/>
        </w:rPr>
      </w:pPr>
      <w:r w:rsidRPr="00A173B5">
        <w:rPr>
          <w:rFonts w:ascii="Arial" w:hAnsi="Arial" w:cs="Arial"/>
          <w:sz w:val="20"/>
          <w:szCs w:val="20"/>
        </w:rPr>
        <w:softHyphen/>
      </w:r>
      <w:r w:rsidRPr="00A173B5">
        <w:rPr>
          <w:rFonts w:ascii="Arial" w:hAnsi="Arial" w:cs="Arial"/>
          <w:sz w:val="20"/>
          <w:szCs w:val="20"/>
        </w:rPr>
        <w:softHyphen/>
      </w:r>
      <w:r w:rsidRPr="00A173B5">
        <w:rPr>
          <w:rFonts w:ascii="Arial" w:hAnsi="Arial" w:cs="Arial"/>
          <w:sz w:val="20"/>
          <w:szCs w:val="20"/>
        </w:rPr>
        <w:softHyphen/>
      </w:r>
      <w:r w:rsidRPr="00A173B5">
        <w:rPr>
          <w:rFonts w:ascii="Arial" w:hAnsi="Arial" w:cs="Arial"/>
          <w:sz w:val="20"/>
          <w:szCs w:val="20"/>
        </w:rPr>
        <w:softHyphen/>
        <w:t>__________________________________</w:t>
      </w:r>
    </w:p>
    <w:p w:rsidR="00D2752D" w:rsidRPr="00A173B5" w:rsidRDefault="00536D30" w:rsidP="00536D30">
      <w:pPr>
        <w:ind w:left="284"/>
        <w:jc w:val="center"/>
        <w:rPr>
          <w:rFonts w:ascii="Arial" w:hAnsi="Arial" w:cs="Arial"/>
          <w:b/>
          <w:sz w:val="20"/>
          <w:szCs w:val="20"/>
        </w:rPr>
      </w:pPr>
      <w:r w:rsidRPr="00A173B5">
        <w:rPr>
          <w:rFonts w:ascii="Arial" w:hAnsi="Arial" w:cs="Arial"/>
          <w:b/>
          <w:sz w:val="20"/>
          <w:szCs w:val="20"/>
        </w:rPr>
        <w:t>GIOVANE NUNES</w:t>
      </w:r>
    </w:p>
    <w:p w:rsidR="00536D30" w:rsidRPr="00A173B5" w:rsidRDefault="00536D30" w:rsidP="00536D30">
      <w:pPr>
        <w:ind w:left="284"/>
        <w:jc w:val="center"/>
        <w:rPr>
          <w:rFonts w:ascii="Arial" w:hAnsi="Arial" w:cs="Arial"/>
          <w:b/>
          <w:sz w:val="20"/>
          <w:szCs w:val="20"/>
        </w:rPr>
      </w:pPr>
      <w:r w:rsidRPr="00A173B5">
        <w:rPr>
          <w:rFonts w:ascii="Arial" w:hAnsi="Arial" w:cs="Arial"/>
          <w:b/>
          <w:sz w:val="20"/>
          <w:szCs w:val="20"/>
        </w:rPr>
        <w:t>PREFEITO MUNICIPAL</w:t>
      </w:r>
    </w:p>
    <w:p w:rsidR="00D2752D" w:rsidRPr="00A173B5" w:rsidRDefault="00D2752D" w:rsidP="00536D30">
      <w:pPr>
        <w:snapToGrid w:val="0"/>
        <w:jc w:val="center"/>
        <w:rPr>
          <w:rFonts w:ascii="Arial" w:hAnsi="Arial" w:cs="Arial"/>
          <w:b/>
          <w:bCs/>
          <w:i/>
          <w:sz w:val="20"/>
          <w:szCs w:val="20"/>
        </w:rPr>
      </w:pPr>
      <w:r w:rsidRPr="00A173B5">
        <w:rPr>
          <w:rFonts w:ascii="Arial" w:hAnsi="Arial" w:cs="Arial"/>
          <w:b/>
          <w:bCs/>
          <w:i/>
          <w:sz w:val="20"/>
          <w:szCs w:val="20"/>
        </w:rPr>
        <w:t>APROVO O PRESENTE TERMO DE REFERÊNCIA</w:t>
      </w:r>
    </w:p>
    <w:p w:rsidR="00D2752D" w:rsidRPr="00A173B5" w:rsidRDefault="00D2752D" w:rsidP="00536D30">
      <w:pPr>
        <w:snapToGrid w:val="0"/>
        <w:jc w:val="center"/>
        <w:rPr>
          <w:rFonts w:ascii="Arial" w:hAnsi="Arial" w:cs="Arial"/>
          <w:b/>
          <w:bCs/>
          <w:i/>
          <w:sz w:val="20"/>
          <w:szCs w:val="20"/>
        </w:rPr>
      </w:pPr>
      <w:r w:rsidRPr="00A173B5">
        <w:rPr>
          <w:rFonts w:ascii="Arial" w:hAnsi="Arial" w:cs="Arial"/>
          <w:b/>
          <w:bCs/>
          <w:i/>
          <w:sz w:val="20"/>
          <w:szCs w:val="20"/>
        </w:rPr>
        <w:t>E AUTORIZO A REALIZAÇÃO DA LICITAÇÃO.</w:t>
      </w:r>
    </w:p>
    <w:p w:rsidR="00D2752D" w:rsidRPr="00A173B5" w:rsidRDefault="00D2752D" w:rsidP="00536D30">
      <w:pPr>
        <w:snapToGrid w:val="0"/>
        <w:jc w:val="center"/>
        <w:rPr>
          <w:rFonts w:ascii="Arial" w:hAnsi="Arial" w:cs="Arial"/>
          <w:b/>
          <w:bCs/>
          <w:i/>
          <w:sz w:val="20"/>
          <w:szCs w:val="20"/>
        </w:rPr>
      </w:pPr>
      <w:r w:rsidRPr="00A173B5">
        <w:rPr>
          <w:rFonts w:ascii="Arial" w:hAnsi="Arial" w:cs="Arial"/>
          <w:b/>
          <w:bCs/>
          <w:i/>
          <w:sz w:val="20"/>
          <w:szCs w:val="20"/>
        </w:rPr>
        <w:t>(inciso II, Art. 9º, Decreto nº 5.450/05</w:t>
      </w:r>
      <w:proofErr w:type="gramStart"/>
      <w:r w:rsidRPr="00A173B5">
        <w:rPr>
          <w:rFonts w:ascii="Arial" w:hAnsi="Arial" w:cs="Arial"/>
          <w:b/>
          <w:bCs/>
          <w:i/>
          <w:sz w:val="20"/>
          <w:szCs w:val="20"/>
        </w:rPr>
        <w:t>)</w:t>
      </w:r>
      <w:proofErr w:type="gramEnd"/>
    </w:p>
    <w:p w:rsidR="00E1483A" w:rsidRPr="00A173B5" w:rsidRDefault="00E1483A" w:rsidP="00536D30">
      <w:pPr>
        <w:snapToGrid w:val="0"/>
        <w:jc w:val="center"/>
        <w:rPr>
          <w:rFonts w:ascii="Arial" w:hAnsi="Arial" w:cs="Arial"/>
          <w:b/>
          <w:bCs/>
          <w:i/>
          <w:sz w:val="20"/>
          <w:szCs w:val="20"/>
        </w:rPr>
      </w:pPr>
    </w:p>
    <w:p w:rsidR="00E1483A" w:rsidRPr="00A173B5" w:rsidRDefault="00E1483A" w:rsidP="00536D30">
      <w:pPr>
        <w:snapToGrid w:val="0"/>
        <w:jc w:val="center"/>
        <w:rPr>
          <w:rFonts w:ascii="Arial" w:hAnsi="Arial" w:cs="Arial"/>
          <w:b/>
          <w:bCs/>
          <w:i/>
          <w:sz w:val="20"/>
          <w:szCs w:val="20"/>
        </w:rPr>
      </w:pPr>
    </w:p>
    <w:p w:rsidR="00E1483A" w:rsidRPr="00A173B5" w:rsidRDefault="00E1483A" w:rsidP="00536D30">
      <w:pPr>
        <w:snapToGrid w:val="0"/>
        <w:jc w:val="center"/>
        <w:rPr>
          <w:rFonts w:ascii="Arial" w:hAnsi="Arial" w:cs="Arial"/>
          <w:b/>
          <w:bCs/>
          <w:i/>
          <w:sz w:val="20"/>
          <w:szCs w:val="20"/>
        </w:rPr>
      </w:pPr>
    </w:p>
    <w:p w:rsidR="00E1483A" w:rsidRPr="00A173B5" w:rsidRDefault="00E1483A" w:rsidP="00536D30">
      <w:pPr>
        <w:snapToGrid w:val="0"/>
        <w:jc w:val="center"/>
        <w:rPr>
          <w:rFonts w:ascii="Arial" w:hAnsi="Arial" w:cs="Arial"/>
          <w:b/>
          <w:bCs/>
          <w:i/>
          <w:sz w:val="20"/>
          <w:szCs w:val="20"/>
        </w:rPr>
      </w:pPr>
    </w:p>
    <w:p w:rsidR="00E1483A" w:rsidRPr="00A173B5" w:rsidRDefault="00E1483A" w:rsidP="00536D30">
      <w:pPr>
        <w:snapToGrid w:val="0"/>
        <w:jc w:val="center"/>
        <w:rPr>
          <w:rFonts w:ascii="Arial" w:hAnsi="Arial" w:cs="Arial"/>
          <w:b/>
          <w:bCs/>
          <w:i/>
          <w:sz w:val="20"/>
          <w:szCs w:val="20"/>
        </w:rPr>
      </w:pPr>
    </w:p>
    <w:p w:rsidR="00E1483A" w:rsidRPr="00A173B5" w:rsidRDefault="001F0181" w:rsidP="00E1483A">
      <w:pPr>
        <w:spacing w:after="360"/>
        <w:ind w:left="284"/>
        <w:jc w:val="center"/>
        <w:rPr>
          <w:rFonts w:ascii="Arial" w:hAnsi="Arial" w:cs="Arial"/>
          <w:sz w:val="20"/>
          <w:szCs w:val="20"/>
        </w:rPr>
      </w:pPr>
      <w:r w:rsidRPr="00A173B5">
        <w:rPr>
          <w:rFonts w:ascii="Arial" w:hAnsi="Arial" w:cs="Arial"/>
          <w:sz w:val="20"/>
          <w:szCs w:val="20"/>
        </w:rPr>
        <w:t>Ciente</w:t>
      </w:r>
      <w:r w:rsidR="00E1483A" w:rsidRPr="00A173B5">
        <w:rPr>
          <w:rFonts w:ascii="Arial" w:hAnsi="Arial" w:cs="Arial"/>
          <w:sz w:val="20"/>
          <w:szCs w:val="20"/>
        </w:rPr>
        <w:t xml:space="preserve"> em ___ de __________ </w:t>
      </w:r>
      <w:proofErr w:type="spellStart"/>
      <w:r w:rsidR="00E1483A" w:rsidRPr="00A173B5">
        <w:rPr>
          <w:rFonts w:ascii="Arial" w:hAnsi="Arial" w:cs="Arial"/>
          <w:sz w:val="20"/>
          <w:szCs w:val="20"/>
        </w:rPr>
        <w:t>de</w:t>
      </w:r>
      <w:proofErr w:type="spellEnd"/>
      <w:r w:rsidR="00E1483A" w:rsidRPr="00A173B5">
        <w:rPr>
          <w:rFonts w:ascii="Arial" w:hAnsi="Arial" w:cs="Arial"/>
          <w:sz w:val="20"/>
          <w:szCs w:val="20"/>
        </w:rPr>
        <w:t xml:space="preserve"> _____.</w:t>
      </w:r>
    </w:p>
    <w:p w:rsidR="00E1483A" w:rsidRPr="00A173B5" w:rsidRDefault="00E1483A" w:rsidP="00536D30">
      <w:pPr>
        <w:snapToGrid w:val="0"/>
        <w:jc w:val="center"/>
        <w:rPr>
          <w:rFonts w:ascii="Arial" w:hAnsi="Arial" w:cs="Arial"/>
          <w:b/>
          <w:bCs/>
          <w:i/>
          <w:sz w:val="20"/>
          <w:szCs w:val="20"/>
        </w:rPr>
      </w:pPr>
    </w:p>
    <w:p w:rsidR="00E1483A" w:rsidRPr="00A173B5" w:rsidRDefault="00E1483A" w:rsidP="00536D30">
      <w:pPr>
        <w:snapToGrid w:val="0"/>
        <w:jc w:val="center"/>
        <w:rPr>
          <w:rFonts w:ascii="Arial" w:hAnsi="Arial" w:cs="Arial"/>
          <w:b/>
          <w:bCs/>
          <w:i/>
          <w:sz w:val="20"/>
          <w:szCs w:val="20"/>
        </w:rPr>
      </w:pPr>
      <w:r w:rsidRPr="00A173B5">
        <w:rPr>
          <w:rFonts w:ascii="Arial" w:hAnsi="Arial" w:cs="Arial"/>
          <w:b/>
          <w:bCs/>
          <w:i/>
          <w:sz w:val="20"/>
          <w:szCs w:val="20"/>
        </w:rPr>
        <w:t>____________________________</w:t>
      </w:r>
    </w:p>
    <w:p w:rsidR="00350A06" w:rsidRPr="00A173B5" w:rsidRDefault="00A173B5" w:rsidP="00536D30">
      <w:pPr>
        <w:jc w:val="center"/>
      </w:pPr>
      <w:r w:rsidRPr="00A173B5">
        <w:t xml:space="preserve">Juliana Goulart Rosa </w:t>
      </w:r>
    </w:p>
    <w:sectPr w:rsidR="00350A06" w:rsidRPr="00A173B5" w:rsidSect="006702C5">
      <w:headerReference w:type="default" r:id="rId14"/>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65E" w:rsidRDefault="0006765E" w:rsidP="00ED24B8">
      <w:r>
        <w:separator/>
      </w:r>
    </w:p>
  </w:endnote>
  <w:endnote w:type="continuationSeparator" w:id="0">
    <w:p w:rsidR="0006765E" w:rsidRDefault="0006765E" w:rsidP="00ED2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65E" w:rsidRDefault="0006765E" w:rsidP="00ED24B8">
      <w:r>
        <w:separator/>
      </w:r>
    </w:p>
  </w:footnote>
  <w:footnote w:type="continuationSeparator" w:id="0">
    <w:p w:rsidR="0006765E" w:rsidRDefault="0006765E" w:rsidP="00ED24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FDC" w:rsidRPr="000B59E2" w:rsidRDefault="008A4FDC" w:rsidP="00ED24B8">
    <w:pPr>
      <w:pStyle w:val="Cabealho"/>
      <w:tabs>
        <w:tab w:val="clear" w:pos="4252"/>
        <w:tab w:val="clear" w:pos="8504"/>
      </w:tabs>
      <w:jc w:val="right"/>
      <w:rPr>
        <w:b/>
        <w:sz w:val="18"/>
        <w:szCs w:val="18"/>
      </w:rPr>
    </w:pPr>
    <w:r w:rsidRPr="000B59E2">
      <w:rPr>
        <w:b/>
        <w:noProof/>
        <w:sz w:val="20"/>
        <w:szCs w:val="20"/>
      </w:rPr>
      <w:drawing>
        <wp:anchor distT="0" distB="0" distL="114300" distR="114300" simplePos="0" relativeHeight="251659264" behindDoc="0" locked="0" layoutInCell="1" allowOverlap="1" wp14:anchorId="1A33718E" wp14:editId="42981B9E">
          <wp:simplePos x="0" y="0"/>
          <wp:positionH relativeFrom="column">
            <wp:posOffset>-870585</wp:posOffset>
          </wp:positionH>
          <wp:positionV relativeFrom="paragraph">
            <wp:posOffset>-254635</wp:posOffset>
          </wp:positionV>
          <wp:extent cx="2238375" cy="1143000"/>
          <wp:effectExtent l="0" t="0" r="9525" b="0"/>
          <wp:wrapNone/>
          <wp:docPr id="4" name="il_fi" descr="http://www.extrapolando.com/wp-content/uploads/2011/11/Prefeitura-de-S%C3%A3o-Joaquim-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extrapolando.com/wp-content/uploads/2011/11/Prefeitura-de-S%C3%A3o-Joaquim-SC.jpg"/>
                  <pic:cNvPicPr>
                    <a:picLocks noChangeAspect="1" noChangeArrowheads="1"/>
                  </pic:cNvPicPr>
                </pic:nvPicPr>
                <pic:blipFill>
                  <a:blip r:embed="rId1"/>
                  <a:srcRect/>
                  <a:stretch>
                    <a:fillRect/>
                  </a:stretch>
                </pic:blipFill>
                <pic:spPr bwMode="auto">
                  <a:xfrm>
                    <a:off x="0" y="0"/>
                    <a:ext cx="2238375" cy="1143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B59E2">
      <w:rPr>
        <w:b/>
        <w:sz w:val="18"/>
        <w:szCs w:val="18"/>
      </w:rPr>
      <w:t>PREFEITURA DE SÃO JOAQUIM</w:t>
    </w:r>
  </w:p>
  <w:p w:rsidR="008A4FDC" w:rsidRPr="000B59E2" w:rsidRDefault="008A4FDC" w:rsidP="006B0170">
    <w:pPr>
      <w:pStyle w:val="Cabealho"/>
      <w:tabs>
        <w:tab w:val="clear" w:pos="4252"/>
        <w:tab w:val="clear" w:pos="8504"/>
      </w:tabs>
      <w:jc w:val="right"/>
      <w:rPr>
        <w:b/>
        <w:sz w:val="18"/>
        <w:szCs w:val="18"/>
      </w:rPr>
    </w:pPr>
    <w:r w:rsidRPr="000B59E2">
      <w:rPr>
        <w:b/>
        <w:sz w:val="18"/>
        <w:szCs w:val="18"/>
      </w:rPr>
      <w:t xml:space="preserve">SECRETARIA MUNICIPAL </w:t>
    </w:r>
    <w:r w:rsidRPr="006B0170">
      <w:rPr>
        <w:b/>
        <w:sz w:val="18"/>
        <w:szCs w:val="18"/>
      </w:rPr>
      <w:t xml:space="preserve">DA </w:t>
    </w:r>
    <w:r w:rsidR="006B0170" w:rsidRPr="006B0170">
      <w:rPr>
        <w:b/>
        <w:sz w:val="18"/>
        <w:szCs w:val="18"/>
      </w:rPr>
      <w:t>SAÚDE.</w:t>
    </w:r>
  </w:p>
  <w:p w:rsidR="008A4FDC" w:rsidRPr="000B59E2" w:rsidRDefault="008A4FDC" w:rsidP="00ED24B8">
    <w:pPr>
      <w:pStyle w:val="Cabealho"/>
      <w:tabs>
        <w:tab w:val="clear" w:pos="4252"/>
        <w:tab w:val="clear" w:pos="8504"/>
      </w:tabs>
      <w:jc w:val="right"/>
      <w:rPr>
        <w:b/>
        <w:sz w:val="18"/>
        <w:szCs w:val="18"/>
      </w:rPr>
    </w:pPr>
  </w:p>
  <w:p w:rsidR="008A4FDC" w:rsidRDefault="008A4FDC" w:rsidP="00ED24B8">
    <w:pPr>
      <w:pStyle w:val="Cabealho"/>
    </w:pPr>
  </w:p>
  <w:p w:rsidR="008A4FDC" w:rsidRDefault="008A4FD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86D13"/>
    <w:multiLevelType w:val="multilevel"/>
    <w:tmpl w:val="AF283760"/>
    <w:lvl w:ilvl="0">
      <w:start w:val="1"/>
      <w:numFmt w:val="decimal"/>
      <w:suff w:val="space"/>
      <w:lvlText w:val="%1."/>
      <w:lvlJc w:val="left"/>
      <w:pPr>
        <w:ind w:left="0" w:firstLine="0"/>
      </w:pPr>
      <w:rPr>
        <w:rFonts w:ascii="Arial" w:eastAsia="Times New Roman" w:hAnsi="Arial" w:cs="Arial"/>
        <w:b/>
        <w:i w:val="0"/>
      </w:rPr>
    </w:lvl>
    <w:lvl w:ilvl="1">
      <w:start w:val="1"/>
      <w:numFmt w:val="decimal"/>
      <w:suff w:val="space"/>
      <w:lvlText w:val="%1.%2."/>
      <w:lvlJc w:val="left"/>
      <w:pPr>
        <w:ind w:left="284" w:firstLine="0"/>
      </w:pPr>
      <w:rPr>
        <w:rFonts w:hint="default"/>
        <w:b w:val="0"/>
        <w:i w:val="0"/>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13BF390F"/>
    <w:multiLevelType w:val="multilevel"/>
    <w:tmpl w:val="C4BC0D7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23005DA5"/>
    <w:multiLevelType w:val="multilevel"/>
    <w:tmpl w:val="A37427F0"/>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319A19A4"/>
    <w:multiLevelType w:val="multilevel"/>
    <w:tmpl w:val="98101972"/>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644"/>
        </w:tabs>
        <w:ind w:left="644" w:hanging="360"/>
      </w:pPr>
      <w:rPr>
        <w:rFonts w:hint="default"/>
        <w:color w:val="auto"/>
      </w:rPr>
    </w:lvl>
    <w:lvl w:ilvl="2">
      <w:start w:val="1"/>
      <w:numFmt w:val="decimal"/>
      <w:lvlText w:val="%1.%2.%3."/>
      <w:lvlJc w:val="left"/>
      <w:pPr>
        <w:tabs>
          <w:tab w:val="num" w:pos="1288"/>
        </w:tabs>
        <w:ind w:left="1288" w:hanging="720"/>
      </w:pPr>
      <w:rPr>
        <w:rFonts w:hint="default"/>
        <w:color w:val="auto"/>
      </w:rPr>
    </w:lvl>
    <w:lvl w:ilvl="3">
      <w:start w:val="1"/>
      <w:numFmt w:val="decimal"/>
      <w:lvlText w:val="%1.%2.%3.%4."/>
      <w:lvlJc w:val="left"/>
      <w:pPr>
        <w:tabs>
          <w:tab w:val="num" w:pos="1572"/>
        </w:tabs>
        <w:ind w:left="1572" w:hanging="720"/>
      </w:pPr>
      <w:rPr>
        <w:rFonts w:hint="default"/>
        <w:color w:val="auto"/>
      </w:rPr>
    </w:lvl>
    <w:lvl w:ilvl="4">
      <w:start w:val="1"/>
      <w:numFmt w:val="decimal"/>
      <w:lvlText w:val="%1.%2.%3.%4.%5."/>
      <w:lvlJc w:val="left"/>
      <w:pPr>
        <w:tabs>
          <w:tab w:val="num" w:pos="2216"/>
        </w:tabs>
        <w:ind w:left="2216" w:hanging="1080"/>
      </w:pPr>
      <w:rPr>
        <w:rFonts w:hint="default"/>
        <w:color w:val="auto"/>
      </w:rPr>
    </w:lvl>
    <w:lvl w:ilvl="5">
      <w:start w:val="1"/>
      <w:numFmt w:val="decimal"/>
      <w:lvlText w:val="%1.%2.%3.%4.%5.%6."/>
      <w:lvlJc w:val="left"/>
      <w:pPr>
        <w:tabs>
          <w:tab w:val="num" w:pos="2500"/>
        </w:tabs>
        <w:ind w:left="2500" w:hanging="1080"/>
      </w:pPr>
      <w:rPr>
        <w:rFonts w:hint="default"/>
        <w:color w:val="auto"/>
      </w:rPr>
    </w:lvl>
    <w:lvl w:ilvl="6">
      <w:start w:val="1"/>
      <w:numFmt w:val="decimal"/>
      <w:lvlText w:val="%1.%2.%3.%4.%5.%6.%7."/>
      <w:lvlJc w:val="left"/>
      <w:pPr>
        <w:tabs>
          <w:tab w:val="num" w:pos="3144"/>
        </w:tabs>
        <w:ind w:left="3144" w:hanging="1440"/>
      </w:pPr>
      <w:rPr>
        <w:rFonts w:hint="default"/>
        <w:color w:val="auto"/>
      </w:rPr>
    </w:lvl>
    <w:lvl w:ilvl="7">
      <w:start w:val="1"/>
      <w:numFmt w:val="decimal"/>
      <w:lvlText w:val="%1.%2.%3.%4.%5.%6.%7.%8."/>
      <w:lvlJc w:val="left"/>
      <w:pPr>
        <w:tabs>
          <w:tab w:val="num" w:pos="3428"/>
        </w:tabs>
        <w:ind w:left="3428" w:hanging="1440"/>
      </w:pPr>
      <w:rPr>
        <w:rFonts w:hint="default"/>
        <w:color w:val="auto"/>
      </w:rPr>
    </w:lvl>
    <w:lvl w:ilvl="8">
      <w:start w:val="1"/>
      <w:numFmt w:val="decimal"/>
      <w:lvlText w:val="%1.%2.%3.%4.%5.%6.%7.%8.%9."/>
      <w:lvlJc w:val="left"/>
      <w:pPr>
        <w:tabs>
          <w:tab w:val="num" w:pos="4072"/>
        </w:tabs>
        <w:ind w:left="4072" w:hanging="1800"/>
      </w:pPr>
      <w:rPr>
        <w:rFonts w:hint="default"/>
        <w:color w:val="auto"/>
      </w:rPr>
    </w:lvl>
  </w:abstractNum>
  <w:abstractNum w:abstractNumId="4">
    <w:nsid w:val="323F602C"/>
    <w:multiLevelType w:val="multilevel"/>
    <w:tmpl w:val="1B304EF8"/>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719"/>
        </w:tabs>
        <w:ind w:left="719" w:hanging="435"/>
      </w:pPr>
      <w:rPr>
        <w:rFonts w:hint="default"/>
      </w:rPr>
    </w:lvl>
    <w:lvl w:ilvl="2">
      <w:start w:val="1"/>
      <w:numFmt w:val="decimal"/>
      <w:lvlText w:val="%1.%2.%3."/>
      <w:lvlJc w:val="left"/>
      <w:pPr>
        <w:tabs>
          <w:tab w:val="num" w:pos="1288"/>
        </w:tabs>
        <w:ind w:left="1288" w:hanging="720"/>
      </w:pPr>
      <w:rPr>
        <w:rFonts w:hint="default"/>
        <w:b w:val="0"/>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5">
    <w:nsid w:val="4AB00615"/>
    <w:multiLevelType w:val="multilevel"/>
    <w:tmpl w:val="2D9E5FE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6">
    <w:nsid w:val="5B6B5E23"/>
    <w:multiLevelType w:val="multilevel"/>
    <w:tmpl w:val="5DC232B8"/>
    <w:lvl w:ilvl="0">
      <w:start w:val="6"/>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7">
    <w:nsid w:val="663004AB"/>
    <w:multiLevelType w:val="multilevel"/>
    <w:tmpl w:val="ED80ECB8"/>
    <w:lvl w:ilvl="0">
      <w:start w:val="7"/>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color w:val="auto"/>
      </w:rPr>
    </w:lvl>
    <w:lvl w:ilvl="3">
      <w:start w:val="1"/>
      <w:numFmt w:val="decimal"/>
      <w:lvlText w:val="%1.%2.%3.%4."/>
      <w:lvlJc w:val="left"/>
      <w:pPr>
        <w:tabs>
          <w:tab w:val="num" w:pos="1932"/>
        </w:tabs>
        <w:ind w:left="1932" w:hanging="1080"/>
      </w:pPr>
      <w:rPr>
        <w:rFonts w:hint="default"/>
        <w:color w:val="auto"/>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8">
    <w:nsid w:val="734A34D7"/>
    <w:multiLevelType w:val="multilevel"/>
    <w:tmpl w:val="844A9B14"/>
    <w:lvl w:ilvl="0">
      <w:start w:val="5"/>
      <w:numFmt w:val="decimal"/>
      <w:lvlText w:val="%1."/>
      <w:lvlJc w:val="left"/>
      <w:pPr>
        <w:tabs>
          <w:tab w:val="num" w:pos="375"/>
        </w:tabs>
        <w:ind w:left="375" w:hanging="375"/>
      </w:pPr>
      <w:rPr>
        <w:rFonts w:hint="default"/>
        <w:color w:val="000000"/>
      </w:rPr>
    </w:lvl>
    <w:lvl w:ilvl="1">
      <w:start w:val="1"/>
      <w:numFmt w:val="decimal"/>
      <w:lvlText w:val="%1.%2."/>
      <w:lvlJc w:val="left"/>
      <w:pPr>
        <w:tabs>
          <w:tab w:val="num" w:pos="1004"/>
        </w:tabs>
        <w:ind w:left="1004" w:hanging="720"/>
      </w:pPr>
      <w:rPr>
        <w:rFonts w:hint="default"/>
        <w:color w:val="auto"/>
      </w:rPr>
    </w:lvl>
    <w:lvl w:ilvl="2">
      <w:start w:val="1"/>
      <w:numFmt w:val="decimal"/>
      <w:lvlText w:val="%1.%2.%3."/>
      <w:lvlJc w:val="left"/>
      <w:pPr>
        <w:tabs>
          <w:tab w:val="num" w:pos="1288"/>
        </w:tabs>
        <w:ind w:left="1288" w:hanging="720"/>
      </w:pPr>
      <w:rPr>
        <w:rFonts w:hint="default"/>
        <w:color w:val="000000"/>
      </w:rPr>
    </w:lvl>
    <w:lvl w:ilvl="3">
      <w:start w:val="1"/>
      <w:numFmt w:val="decimal"/>
      <w:lvlText w:val="%1.%2.%3.%4."/>
      <w:lvlJc w:val="left"/>
      <w:pPr>
        <w:tabs>
          <w:tab w:val="num" w:pos="1932"/>
        </w:tabs>
        <w:ind w:left="1932" w:hanging="1080"/>
      </w:pPr>
      <w:rPr>
        <w:rFonts w:hint="default"/>
        <w:color w:val="000000"/>
      </w:rPr>
    </w:lvl>
    <w:lvl w:ilvl="4">
      <w:start w:val="1"/>
      <w:numFmt w:val="decimal"/>
      <w:lvlText w:val="%1.%2.%3.%4.%5."/>
      <w:lvlJc w:val="left"/>
      <w:pPr>
        <w:tabs>
          <w:tab w:val="num" w:pos="2576"/>
        </w:tabs>
        <w:ind w:left="2576" w:hanging="1440"/>
      </w:pPr>
      <w:rPr>
        <w:rFonts w:hint="default"/>
        <w:color w:val="000000"/>
      </w:rPr>
    </w:lvl>
    <w:lvl w:ilvl="5">
      <w:start w:val="1"/>
      <w:numFmt w:val="decimal"/>
      <w:lvlText w:val="%1.%2.%3.%4.%5.%6."/>
      <w:lvlJc w:val="left"/>
      <w:pPr>
        <w:tabs>
          <w:tab w:val="num" w:pos="2860"/>
        </w:tabs>
        <w:ind w:left="2860" w:hanging="1440"/>
      </w:pPr>
      <w:rPr>
        <w:rFonts w:hint="default"/>
        <w:color w:val="000000"/>
      </w:rPr>
    </w:lvl>
    <w:lvl w:ilvl="6">
      <w:start w:val="1"/>
      <w:numFmt w:val="decimal"/>
      <w:lvlText w:val="%1.%2.%3.%4.%5.%6.%7."/>
      <w:lvlJc w:val="left"/>
      <w:pPr>
        <w:tabs>
          <w:tab w:val="num" w:pos="3504"/>
        </w:tabs>
        <w:ind w:left="3504" w:hanging="1800"/>
      </w:pPr>
      <w:rPr>
        <w:rFonts w:hint="default"/>
        <w:color w:val="000000"/>
      </w:rPr>
    </w:lvl>
    <w:lvl w:ilvl="7">
      <w:start w:val="1"/>
      <w:numFmt w:val="decimal"/>
      <w:lvlText w:val="%1.%2.%3.%4.%5.%6.%7.%8."/>
      <w:lvlJc w:val="left"/>
      <w:pPr>
        <w:tabs>
          <w:tab w:val="num" w:pos="4148"/>
        </w:tabs>
        <w:ind w:left="4148" w:hanging="2160"/>
      </w:pPr>
      <w:rPr>
        <w:rFonts w:hint="default"/>
        <w:color w:val="000000"/>
      </w:rPr>
    </w:lvl>
    <w:lvl w:ilvl="8">
      <w:start w:val="1"/>
      <w:numFmt w:val="decimal"/>
      <w:lvlText w:val="%1.%2.%3.%4.%5.%6.%7.%8.%9."/>
      <w:lvlJc w:val="left"/>
      <w:pPr>
        <w:tabs>
          <w:tab w:val="num" w:pos="4432"/>
        </w:tabs>
        <w:ind w:left="4432" w:hanging="2160"/>
      </w:pPr>
      <w:rPr>
        <w:rFonts w:hint="default"/>
        <w:color w:val="000000"/>
      </w:rPr>
    </w:lvl>
  </w:abstractNum>
  <w:abstractNum w:abstractNumId="9">
    <w:nsid w:val="75E10232"/>
    <w:multiLevelType w:val="multilevel"/>
    <w:tmpl w:val="C3A64DD0"/>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10">
    <w:nsid w:val="77E56296"/>
    <w:multiLevelType w:val="multilevel"/>
    <w:tmpl w:val="569E80B0"/>
    <w:lvl w:ilvl="0">
      <w:start w:val="3"/>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num w:numId="1">
    <w:abstractNumId w:val="0"/>
  </w:num>
  <w:num w:numId="2">
    <w:abstractNumId w:val="1"/>
  </w:num>
  <w:num w:numId="3">
    <w:abstractNumId w:val="9"/>
  </w:num>
  <w:num w:numId="4">
    <w:abstractNumId w:val="10"/>
  </w:num>
  <w:num w:numId="5">
    <w:abstractNumId w:val="5"/>
  </w:num>
  <w:num w:numId="6">
    <w:abstractNumId w:val="8"/>
  </w:num>
  <w:num w:numId="7">
    <w:abstractNumId w:val="6"/>
  </w:num>
  <w:num w:numId="8">
    <w:abstractNumId w:val="7"/>
  </w:num>
  <w:num w:numId="9">
    <w:abstractNumId w:val="3"/>
  </w:num>
  <w:num w:numId="10">
    <w:abstractNumId w:val="4"/>
  </w:num>
  <w:num w:numId="11">
    <w:abstractNumId w:val="2"/>
  </w:num>
  <w:num w:numId="12">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52D"/>
    <w:rsid w:val="000049EB"/>
    <w:rsid w:val="000219A4"/>
    <w:rsid w:val="00031E1A"/>
    <w:rsid w:val="0006765E"/>
    <w:rsid w:val="000C1C0F"/>
    <w:rsid w:val="000C3171"/>
    <w:rsid w:val="000D32AC"/>
    <w:rsid w:val="0016798D"/>
    <w:rsid w:val="001A53BB"/>
    <w:rsid w:val="001D02B1"/>
    <w:rsid w:val="001F0181"/>
    <w:rsid w:val="0020785D"/>
    <w:rsid w:val="00236761"/>
    <w:rsid w:val="002566C6"/>
    <w:rsid w:val="002675D4"/>
    <w:rsid w:val="003055CF"/>
    <w:rsid w:val="00305EFA"/>
    <w:rsid w:val="00324E11"/>
    <w:rsid w:val="00347C64"/>
    <w:rsid w:val="00350A06"/>
    <w:rsid w:val="00366198"/>
    <w:rsid w:val="00366E4E"/>
    <w:rsid w:val="003739EE"/>
    <w:rsid w:val="00396824"/>
    <w:rsid w:val="003C0577"/>
    <w:rsid w:val="00424B9D"/>
    <w:rsid w:val="00426158"/>
    <w:rsid w:val="00433179"/>
    <w:rsid w:val="00470F45"/>
    <w:rsid w:val="004822CB"/>
    <w:rsid w:val="00497BC0"/>
    <w:rsid w:val="004A4F56"/>
    <w:rsid w:val="004D5E44"/>
    <w:rsid w:val="00536D30"/>
    <w:rsid w:val="0057656A"/>
    <w:rsid w:val="005B3EAA"/>
    <w:rsid w:val="006702C5"/>
    <w:rsid w:val="006B0170"/>
    <w:rsid w:val="006C5B30"/>
    <w:rsid w:val="007268A8"/>
    <w:rsid w:val="00743514"/>
    <w:rsid w:val="007E2E22"/>
    <w:rsid w:val="00836B73"/>
    <w:rsid w:val="008A4FDC"/>
    <w:rsid w:val="008C0D98"/>
    <w:rsid w:val="008F2DC7"/>
    <w:rsid w:val="009257A1"/>
    <w:rsid w:val="0093509E"/>
    <w:rsid w:val="009400B3"/>
    <w:rsid w:val="0095640B"/>
    <w:rsid w:val="009621EA"/>
    <w:rsid w:val="0097668C"/>
    <w:rsid w:val="00977D56"/>
    <w:rsid w:val="00983EF3"/>
    <w:rsid w:val="009B0E5B"/>
    <w:rsid w:val="009E26AD"/>
    <w:rsid w:val="00A173B5"/>
    <w:rsid w:val="00A30075"/>
    <w:rsid w:val="00A56A0B"/>
    <w:rsid w:val="00AC332B"/>
    <w:rsid w:val="00AC5F85"/>
    <w:rsid w:val="00AD13FC"/>
    <w:rsid w:val="00B20581"/>
    <w:rsid w:val="00B25198"/>
    <w:rsid w:val="00B50EC3"/>
    <w:rsid w:val="00B857DD"/>
    <w:rsid w:val="00C056DF"/>
    <w:rsid w:val="00C53D42"/>
    <w:rsid w:val="00C67D16"/>
    <w:rsid w:val="00C8280D"/>
    <w:rsid w:val="00CC595E"/>
    <w:rsid w:val="00CD7993"/>
    <w:rsid w:val="00D15B2A"/>
    <w:rsid w:val="00D2752D"/>
    <w:rsid w:val="00D77DD5"/>
    <w:rsid w:val="00DA4774"/>
    <w:rsid w:val="00DB1B2E"/>
    <w:rsid w:val="00DC4E19"/>
    <w:rsid w:val="00DD45BA"/>
    <w:rsid w:val="00DF469C"/>
    <w:rsid w:val="00E04552"/>
    <w:rsid w:val="00E1483A"/>
    <w:rsid w:val="00E31901"/>
    <w:rsid w:val="00E52954"/>
    <w:rsid w:val="00E55269"/>
    <w:rsid w:val="00E80BE9"/>
    <w:rsid w:val="00ED24B8"/>
    <w:rsid w:val="00F436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752D"/>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D2752D"/>
    <w:rPr>
      <w:color w:val="0000FF"/>
      <w:u w:val="single"/>
    </w:rPr>
  </w:style>
  <w:style w:type="paragraph" w:styleId="Recuodecorpodetexto">
    <w:name w:val="Body Text Indent"/>
    <w:basedOn w:val="Normal"/>
    <w:rsid w:val="00D2752D"/>
    <w:pPr>
      <w:spacing w:after="120"/>
      <w:ind w:left="283"/>
    </w:pPr>
  </w:style>
  <w:style w:type="paragraph" w:styleId="Cabealho">
    <w:name w:val="header"/>
    <w:basedOn w:val="Normal"/>
    <w:link w:val="CabealhoChar"/>
    <w:uiPriority w:val="99"/>
    <w:rsid w:val="00ED24B8"/>
    <w:pPr>
      <w:tabs>
        <w:tab w:val="center" w:pos="4252"/>
        <w:tab w:val="right" w:pos="8504"/>
      </w:tabs>
    </w:pPr>
  </w:style>
  <w:style w:type="character" w:customStyle="1" w:styleId="CabealhoChar">
    <w:name w:val="Cabeçalho Char"/>
    <w:basedOn w:val="Fontepargpadro"/>
    <w:link w:val="Cabealho"/>
    <w:uiPriority w:val="99"/>
    <w:rsid w:val="00ED24B8"/>
    <w:rPr>
      <w:sz w:val="24"/>
      <w:szCs w:val="24"/>
    </w:rPr>
  </w:style>
  <w:style w:type="paragraph" w:styleId="Rodap">
    <w:name w:val="footer"/>
    <w:basedOn w:val="Normal"/>
    <w:link w:val="RodapChar"/>
    <w:rsid w:val="00ED24B8"/>
    <w:pPr>
      <w:tabs>
        <w:tab w:val="center" w:pos="4252"/>
        <w:tab w:val="right" w:pos="8504"/>
      </w:tabs>
    </w:pPr>
  </w:style>
  <w:style w:type="character" w:customStyle="1" w:styleId="RodapChar">
    <w:name w:val="Rodapé Char"/>
    <w:basedOn w:val="Fontepargpadro"/>
    <w:link w:val="Rodap"/>
    <w:rsid w:val="00ED24B8"/>
    <w:rPr>
      <w:sz w:val="24"/>
      <w:szCs w:val="24"/>
    </w:rPr>
  </w:style>
  <w:style w:type="paragraph" w:styleId="PargrafodaLista">
    <w:name w:val="List Paragraph"/>
    <w:basedOn w:val="Normal"/>
    <w:uiPriority w:val="34"/>
    <w:qFormat/>
    <w:rsid w:val="00E1483A"/>
    <w:pPr>
      <w:ind w:left="720"/>
      <w:contextualSpacing/>
    </w:pPr>
  </w:style>
  <w:style w:type="paragraph" w:styleId="Textodebalo">
    <w:name w:val="Balloon Text"/>
    <w:basedOn w:val="Normal"/>
    <w:link w:val="TextodebaloChar"/>
    <w:rsid w:val="00DB1B2E"/>
    <w:rPr>
      <w:rFonts w:ascii="Tahoma" w:hAnsi="Tahoma" w:cs="Tahoma"/>
      <w:sz w:val="16"/>
      <w:szCs w:val="16"/>
    </w:rPr>
  </w:style>
  <w:style w:type="character" w:customStyle="1" w:styleId="TextodebaloChar">
    <w:name w:val="Texto de balão Char"/>
    <w:basedOn w:val="Fontepargpadro"/>
    <w:link w:val="Textodebalo"/>
    <w:rsid w:val="00DB1B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752D"/>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D2752D"/>
    <w:rPr>
      <w:color w:val="0000FF"/>
      <w:u w:val="single"/>
    </w:rPr>
  </w:style>
  <w:style w:type="paragraph" w:styleId="Recuodecorpodetexto">
    <w:name w:val="Body Text Indent"/>
    <w:basedOn w:val="Normal"/>
    <w:rsid w:val="00D2752D"/>
    <w:pPr>
      <w:spacing w:after="120"/>
      <w:ind w:left="283"/>
    </w:pPr>
  </w:style>
  <w:style w:type="paragraph" w:styleId="Cabealho">
    <w:name w:val="header"/>
    <w:basedOn w:val="Normal"/>
    <w:link w:val="CabealhoChar"/>
    <w:uiPriority w:val="99"/>
    <w:rsid w:val="00ED24B8"/>
    <w:pPr>
      <w:tabs>
        <w:tab w:val="center" w:pos="4252"/>
        <w:tab w:val="right" w:pos="8504"/>
      </w:tabs>
    </w:pPr>
  </w:style>
  <w:style w:type="character" w:customStyle="1" w:styleId="CabealhoChar">
    <w:name w:val="Cabeçalho Char"/>
    <w:basedOn w:val="Fontepargpadro"/>
    <w:link w:val="Cabealho"/>
    <w:uiPriority w:val="99"/>
    <w:rsid w:val="00ED24B8"/>
    <w:rPr>
      <w:sz w:val="24"/>
      <w:szCs w:val="24"/>
    </w:rPr>
  </w:style>
  <w:style w:type="paragraph" w:styleId="Rodap">
    <w:name w:val="footer"/>
    <w:basedOn w:val="Normal"/>
    <w:link w:val="RodapChar"/>
    <w:rsid w:val="00ED24B8"/>
    <w:pPr>
      <w:tabs>
        <w:tab w:val="center" w:pos="4252"/>
        <w:tab w:val="right" w:pos="8504"/>
      </w:tabs>
    </w:pPr>
  </w:style>
  <w:style w:type="character" w:customStyle="1" w:styleId="RodapChar">
    <w:name w:val="Rodapé Char"/>
    <w:basedOn w:val="Fontepargpadro"/>
    <w:link w:val="Rodap"/>
    <w:rsid w:val="00ED24B8"/>
    <w:rPr>
      <w:sz w:val="24"/>
      <w:szCs w:val="24"/>
    </w:rPr>
  </w:style>
  <w:style w:type="paragraph" w:styleId="PargrafodaLista">
    <w:name w:val="List Paragraph"/>
    <w:basedOn w:val="Normal"/>
    <w:uiPriority w:val="34"/>
    <w:qFormat/>
    <w:rsid w:val="00E1483A"/>
    <w:pPr>
      <w:ind w:left="720"/>
      <w:contextualSpacing/>
    </w:pPr>
  </w:style>
  <w:style w:type="paragraph" w:styleId="Textodebalo">
    <w:name w:val="Balloon Text"/>
    <w:basedOn w:val="Normal"/>
    <w:link w:val="TextodebaloChar"/>
    <w:rsid w:val="00DB1B2E"/>
    <w:rPr>
      <w:rFonts w:ascii="Tahoma" w:hAnsi="Tahoma" w:cs="Tahoma"/>
      <w:sz w:val="16"/>
      <w:szCs w:val="16"/>
    </w:rPr>
  </w:style>
  <w:style w:type="character" w:customStyle="1" w:styleId="TextodebaloChar">
    <w:name w:val="Texto de balão Char"/>
    <w:basedOn w:val="Fontepargpadro"/>
    <w:link w:val="Textodebalo"/>
    <w:rsid w:val="00DB1B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224218">
      <w:bodyDiv w:val="1"/>
      <w:marLeft w:val="0"/>
      <w:marRight w:val="0"/>
      <w:marTop w:val="0"/>
      <w:marBottom w:val="0"/>
      <w:divBdr>
        <w:top w:val="none" w:sz="0" w:space="0" w:color="auto"/>
        <w:left w:val="none" w:sz="0" w:space="0" w:color="auto"/>
        <w:bottom w:val="none" w:sz="0" w:space="0" w:color="auto"/>
        <w:right w:val="none" w:sz="0" w:space="0" w:color="auto"/>
      </w:divBdr>
    </w:div>
    <w:div w:id="713039923">
      <w:bodyDiv w:val="1"/>
      <w:marLeft w:val="0"/>
      <w:marRight w:val="0"/>
      <w:marTop w:val="0"/>
      <w:marBottom w:val="0"/>
      <w:divBdr>
        <w:top w:val="none" w:sz="0" w:space="0" w:color="auto"/>
        <w:left w:val="none" w:sz="0" w:space="0" w:color="auto"/>
        <w:bottom w:val="none" w:sz="0" w:space="0" w:color="auto"/>
        <w:right w:val="none" w:sz="0" w:space="0" w:color="auto"/>
      </w:divBdr>
    </w:div>
    <w:div w:id="1276861417">
      <w:bodyDiv w:val="1"/>
      <w:marLeft w:val="0"/>
      <w:marRight w:val="0"/>
      <w:marTop w:val="0"/>
      <w:marBottom w:val="0"/>
      <w:divBdr>
        <w:top w:val="none" w:sz="0" w:space="0" w:color="auto"/>
        <w:left w:val="none" w:sz="0" w:space="0" w:color="auto"/>
        <w:bottom w:val="none" w:sz="0" w:space="0" w:color="auto"/>
        <w:right w:val="none" w:sz="0" w:space="0" w:color="auto"/>
      </w:divBdr>
    </w:div>
    <w:div w:id="1399478727">
      <w:bodyDiv w:val="1"/>
      <w:marLeft w:val="0"/>
      <w:marRight w:val="0"/>
      <w:marTop w:val="0"/>
      <w:marBottom w:val="0"/>
      <w:divBdr>
        <w:top w:val="none" w:sz="0" w:space="0" w:color="auto"/>
        <w:left w:val="none" w:sz="0" w:space="0" w:color="auto"/>
        <w:bottom w:val="none" w:sz="0" w:space="0" w:color="auto"/>
        <w:right w:val="none" w:sz="0" w:space="0" w:color="auto"/>
      </w:divBdr>
    </w:div>
    <w:div w:id="204262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gov.betha.com.br/transparencia/01037-020/con_gastoporfavorecido.face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aude@saojoaquim.sc.gov.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mssaojoaquim@gmai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msj_licitacao@hotmail.com"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13674-66F9-4354-AAC9-BEA2A4017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1658</Words>
  <Characters>8954</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MODELO DE TERMO DE REFERÊNCIA PARA COMPRAS:</vt:lpstr>
    </vt:vector>
  </TitlesOfParts>
  <Company/>
  <LinksUpToDate>false</LinksUpToDate>
  <CharactersWithSpaces>10591</CharactersWithSpaces>
  <SharedDoc>false</SharedDoc>
  <HLinks>
    <vt:vector size="18" baseType="variant">
      <vt:variant>
        <vt:i4>3407919</vt:i4>
      </vt:variant>
      <vt:variant>
        <vt:i4>6</vt:i4>
      </vt:variant>
      <vt:variant>
        <vt:i4>0</vt:i4>
      </vt:variant>
      <vt:variant>
        <vt:i4>5</vt:i4>
      </vt:variant>
      <vt:variant>
        <vt:lpwstr>http://www.portaltransparencia.gov.br/despesasdiarias/</vt:lpwstr>
      </vt:variant>
      <vt:variant>
        <vt:lpwstr/>
      </vt:variant>
      <vt:variant>
        <vt:i4>6684692</vt:i4>
      </vt:variant>
      <vt:variant>
        <vt:i4>3</vt:i4>
      </vt:variant>
      <vt:variant>
        <vt:i4>0</vt:i4>
      </vt:variant>
      <vt:variant>
        <vt:i4>5</vt:i4>
      </vt:variant>
      <vt:variant>
        <vt:lpwstr>mailto:empenho@ufsj.edu.br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TERMO DE REFERÊNCIA PARA COMPRAS:</dc:title>
  <dc:creator>Microsoft</dc:creator>
  <cp:lastModifiedBy>Daniela Matos Pereira</cp:lastModifiedBy>
  <cp:revision>2</cp:revision>
  <cp:lastPrinted>2021-10-19T17:47:00Z</cp:lastPrinted>
  <dcterms:created xsi:type="dcterms:W3CDTF">2022-01-07T19:44:00Z</dcterms:created>
  <dcterms:modified xsi:type="dcterms:W3CDTF">2022-01-07T19:44:00Z</dcterms:modified>
</cp:coreProperties>
</file>