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0C" w:rsidRPr="0039550C" w:rsidRDefault="0039550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TERMO DE REFERÊNCIA</w:t>
      </w:r>
    </w:p>
    <w:p w:rsidR="006F482E" w:rsidRPr="0039550C" w:rsidRDefault="00C150D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(</w:t>
      </w:r>
      <w:r w:rsidR="006F482E" w:rsidRPr="0039550C">
        <w:rPr>
          <w:b/>
          <w:bCs/>
          <w:color w:val="000000" w:themeColor="text1"/>
        </w:rPr>
        <w:t>ANEXO I)</w:t>
      </w:r>
    </w:p>
    <w:p w:rsidR="0039550C" w:rsidRPr="0039550C" w:rsidRDefault="0039550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Objeto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94A" w:rsidRPr="0039550C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objeto em específico a ser lici</w:t>
      </w:r>
      <w:r w:rsidR="00E43CC8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tado será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pavimentação em lajota sextavada</w:t>
      </w:r>
      <w:r w:rsidR="0047494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482E" w:rsidRPr="0039550C" w:rsidRDefault="00CD69F0" w:rsidP="00CD69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0017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proofErr w:type="spellStart"/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Benevenérito</w:t>
      </w:r>
      <w:proofErr w:type="spellEnd"/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Cavalheiro da Amaral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Três </w:t>
      </w:r>
      <w:proofErr w:type="spellStart"/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Pedinhas</w:t>
      </w:r>
      <w:proofErr w:type="spell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descritivo.</w:t>
      </w:r>
    </w:p>
    <w:p w:rsidR="00CD69F0" w:rsidRDefault="00CD69F0" w:rsidP="00CD69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Lote 0</w:t>
      </w:r>
      <w:r w:rsidR="00FD0017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Estácio de Sá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Jardim Caiçara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</w:t>
      </w:r>
      <w:r w:rsidR="00FD2A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E91944" w:rsidRDefault="00FD2AF2" w:rsidP="00FD2AF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91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Lote 0</w:t>
      </w:r>
      <w:r w:rsidR="003E2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Inácio Pereira e Basílio </w:t>
      </w:r>
      <w:proofErr w:type="spellStart"/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Zandonadi</w:t>
      </w:r>
      <w:proofErr w:type="spellEnd"/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(Bairro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Santa Cruz</w:t>
      </w:r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descritivo.</w:t>
      </w:r>
    </w:p>
    <w:p w:rsidR="00FD2AF2" w:rsidRPr="00E91944" w:rsidRDefault="00FD2AF2" w:rsidP="00FD2AF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91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Lote 0</w:t>
      </w:r>
      <w:r w:rsidR="003E2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Rua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Marcos Batista</w:t>
      </w:r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>. (Bairro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</w:t>
      </w:r>
      <w:r w:rsidRPr="00E91944">
        <w:rPr>
          <w:rFonts w:ascii="Times New Roman" w:hAnsi="Times New Roman" w:cs="Times New Roman"/>
          <w:color w:val="000000" w:themeColor="text1"/>
          <w:sz w:val="24"/>
          <w:szCs w:val="24"/>
        </w:rPr>
        <w:t>) conforme demonstra detalhadamente as planilhas, projetos e memorial descritivo.</w:t>
      </w:r>
    </w:p>
    <w:p w:rsidR="00FD2AF2" w:rsidRPr="0039550C" w:rsidRDefault="00FD2AF2" w:rsidP="00CD69F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CD69F0" w:rsidRPr="0039550C" w:rsidRDefault="00CD69F0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6F482E" w:rsidRPr="0039550C" w:rsidRDefault="006F482E" w:rsidP="0047494A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Regime de Execução: O regime adotado será o de empreitada por preço global.</w:t>
      </w:r>
    </w:p>
    <w:p w:rsidR="0047494A" w:rsidRPr="0039550C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Orçamento: o valor máximo licitado será</w:t>
      </w:r>
      <w:r w:rsidR="0047494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11DD" w:rsidRDefault="0047494A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2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94.550,58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56E" w:rsidRDefault="00EC456E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02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R$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190.572,37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4E2518" w:rsidRDefault="00FD2AF2" w:rsidP="00FD2AF2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3E2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E2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R$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281.430,43</w:t>
      </w:r>
      <w:r w:rsidRPr="004E25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4E2518" w:rsidRDefault="00FD2AF2" w:rsidP="00FD2AF2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3E2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E2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R$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96.630,75</w:t>
      </w:r>
      <w:r w:rsidRPr="004E25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4E2518" w:rsidRDefault="00FD2AF2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9F0" w:rsidRPr="004E2518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Valor total do objeto: R$ = </w:t>
      </w:r>
      <w:r w:rsidR="00291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663.184,13</w:t>
      </w:r>
      <w:r w:rsidRPr="004E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69F0" w:rsidRPr="004E2518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 de Preços: Foram utilizadas as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tabelas SINAPI (mês base 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r w:rsidR="00EC456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2911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456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, e composições para o orçamento base da licitação.</w:t>
      </w:r>
    </w:p>
    <w:p w:rsidR="006F482E" w:rsidRPr="003E2F4C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4C">
        <w:rPr>
          <w:rFonts w:ascii="Times New Roman" w:hAnsi="Times New Roman" w:cs="Times New Roman"/>
          <w:color w:val="000000" w:themeColor="text1"/>
          <w:sz w:val="24"/>
          <w:szCs w:val="24"/>
        </w:rPr>
        <w:t>Tipo de licitação: menor preço.</w:t>
      </w:r>
    </w:p>
    <w:p w:rsidR="00FA3144" w:rsidRPr="00F82B7C" w:rsidRDefault="00FA3144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B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Projeto atividade: 1002.</w:t>
      </w:r>
    </w:p>
    <w:p w:rsidR="00C150DC" w:rsidRPr="00F82B7C" w:rsidRDefault="005E2D99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Dotação: </w:t>
      </w:r>
      <w:r w:rsidR="00FA3144"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82B7C"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760281" w:rsidRPr="00F82B7C" w:rsidRDefault="00FA3144" w:rsidP="00DA7208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Recurso:</w:t>
      </w:r>
      <w:r w:rsidR="00DA7208"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="00F82B7C"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083</w:t>
      </w:r>
      <w:r w:rsidR="00760281" w:rsidRPr="00F82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9550C" w:rsidRPr="0039550C" w:rsidRDefault="0039550C" w:rsidP="002D1093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2. Justificativa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>Para otimizar ainda mais a qualidade da infraestrutura, o objeto desta proposta é a Pavimentação e Drenagem da Via</w:t>
      </w:r>
      <w:r w:rsidR="00CD69F0" w:rsidRPr="0039550C">
        <w:rPr>
          <w:bCs/>
          <w:color w:val="000000" w:themeColor="text1"/>
        </w:rPr>
        <w:t>s</w:t>
      </w:r>
      <w:r w:rsidRPr="0039550C">
        <w:rPr>
          <w:bCs/>
          <w:color w:val="000000" w:themeColor="text1"/>
        </w:rPr>
        <w:t xml:space="preserve"> Urbana</w:t>
      </w:r>
      <w:r w:rsidR="007E1E51" w:rsidRPr="0039550C">
        <w:rPr>
          <w:bCs/>
          <w:color w:val="000000" w:themeColor="text1"/>
        </w:rPr>
        <w:t>s.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Cs/>
          <w:color w:val="000000" w:themeColor="text1"/>
        </w:rPr>
        <w:t xml:space="preserve">O serviço </w:t>
      </w:r>
      <w:r w:rsidRPr="0039550C">
        <w:rPr>
          <w:color w:val="000000" w:themeColor="text1"/>
        </w:rPr>
        <w:t xml:space="preserve">se faz necessário para recuperar a via danificada, confeccionar </w:t>
      </w:r>
      <w:r w:rsidR="00E43CC8" w:rsidRPr="0039550C">
        <w:rPr>
          <w:color w:val="000000" w:themeColor="text1"/>
        </w:rPr>
        <w:t xml:space="preserve">eventuais </w:t>
      </w:r>
      <w:r w:rsidRPr="0039550C">
        <w:rPr>
          <w:color w:val="000000" w:themeColor="text1"/>
        </w:rPr>
        <w:t xml:space="preserve">lombadas e faixas elevadas garantindo, assim, a segurança dos pedestres e motoristas. </w:t>
      </w:r>
      <w:r w:rsidRPr="0039550C">
        <w:rPr>
          <w:bCs/>
          <w:color w:val="000000" w:themeColor="text1"/>
        </w:rPr>
        <w:t xml:space="preserve">A implantação de uma boa pavimentação irá agregar qualidade de vida aos moradores e pedestres, gerando uma dispersão equilibrada e segura das rotas de acesso nesta via pública. </w:t>
      </w:r>
    </w:p>
    <w:p w:rsidR="006F482E" w:rsidRDefault="006F482E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  <w:r w:rsidRPr="0039550C">
        <w:rPr>
          <w:bCs/>
          <w:color w:val="000000" w:themeColor="text1"/>
        </w:rPr>
        <w:t xml:space="preserve">No tocante à drenagem pluvial, esta se torna indispensável </w:t>
      </w:r>
      <w:r w:rsidRPr="0039550C">
        <w:rPr>
          <w:color w:val="000000" w:themeColor="text1"/>
        </w:rPr>
        <w:t xml:space="preserve">na medida em que se evita o acúmulo dos efeitos negativos das chuvas, tais como alagamentos, inundações, deslizamentos e perda de rios e lagos. O adequado sistema de drenagem, portanto, proporciona uma série de benefícios à administração e aos administrados, como a redução de gastos com manutenção de vias públicas, valorização das propriedades existentes na área beneficiada, escoamento rápido das águas superficiais e facilitação do tráfego por ocasião das chuvas dentre outros. </w:t>
      </w:r>
    </w:p>
    <w:p w:rsidR="00C1224B" w:rsidRPr="0039550C" w:rsidRDefault="00C1224B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3. Especificações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>As especificações das obras a serem realizadas devem seguir os Memoriais Descri</w:t>
      </w:r>
      <w:r w:rsidR="00CD69F0" w:rsidRPr="0039550C">
        <w:rPr>
          <w:bCs/>
          <w:color w:val="000000" w:themeColor="text1"/>
        </w:rPr>
        <w:t xml:space="preserve">tivos; Planilhas Orçamentarias, </w:t>
      </w:r>
      <w:r w:rsidRPr="0039550C">
        <w:rPr>
          <w:bCs/>
          <w:color w:val="000000" w:themeColor="text1"/>
        </w:rPr>
        <w:t xml:space="preserve">Cronograma Físico Financeiro e todas as especificidades orientadas pela equipe técnica da Prefeitura Municipal de São Joaquim SC. </w:t>
      </w:r>
    </w:p>
    <w:p w:rsidR="0039550C" w:rsidRPr="0039550C" w:rsidRDefault="0039550C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Nas ruas em questão está instalada FIBRA ÓTICA subterrânea, superficial, onde a Empresa executora deverá solicitar o mapa de instalação das mesmas, e evitar o rompimento da fibra na escavação da drenagem pluvial. Sendo que no eventual rompimento da fibra se dará a recuperação sobre responsabilidade da Empresa Executora.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Execução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serviços deverão ser executados conforme as especificações definidas nos Memoriais Descritivos e Planilhas Orçamentárias em anexo, cabendo à CONTRATADA </w:t>
      </w:r>
    </w:p>
    <w:p w:rsidR="006F482E" w:rsidRPr="0039550C" w:rsidRDefault="006F482E" w:rsidP="0047494A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total responsabilidade pela perfeita execução e funcionamento dos mesmos, sem qualquer ônus adicional à CONTRATANTE.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execução dos serviços deverá ser realizada conforme diretrizes definidas nas especificações/planilhas e somente será admitida a equivalência de materiais propostos nas especificações técnicas, desde que haja solicitação prévia e acatamento da fiscalização.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Habilitação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 Atestados de capacidade técnica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Capacidade Operacional - A licitante (pessoa jurídica) deve ter experiência na execução de serviço de mesmo caráter e de igual complexidade ou superior, que comprove a parcela relevante, de pavimentação de ruas, conforme anotação em acervo técnico e atestado de boa execução, emitido por pessoa jurídica de direito público ou privado.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 Capacidade Profissional - os Responsáveis Técnicos devem ter experiência na execução de serviço de mesmo caráter e de igual complexidade ou superior, que comprove a parcela relevante, de pavimentação de ruas, conforme anotação em acervo técnico e atestado de boa execução emitido por pessoa jurídica e registrado no CREA e pelo Conselho de Arquitetura Urbanística- CAU. Cada Responsável Técnico só poderá representar uma única empresa, sob pena de inabilitação das Licitantes.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Certidão comprobatória de inscrição ou registro e regularidade da licitante e dos seus responsáveis técnicos no Conselho Regional de Engenharia e Agronomia – CREA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e pelo Conselho de Arquitetura Urbanística- CAU, da região a que estiver vinculada, que comprove o exercício da atividade relacionada com o objeto da licitação.</w:t>
      </w:r>
    </w:p>
    <w:p w:rsidR="00C150DC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d) Declaração formal emitida pela licitante de que os equipamentos necessários para execução do Serviço de que trata o objeto desta licitação estarão disponíveis e em perfeitas condições de uso quando da contratação. Esses equipamentos estarão sujeitos à vistoria “</w:t>
      </w:r>
      <w:r w:rsidRPr="003955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in loco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pelo setor técnico da Prefeitura, por ocasião da contratação e sempre que necessário.</w:t>
      </w:r>
    </w:p>
    <w:p w:rsidR="006F482E" w:rsidRPr="0039550C" w:rsidRDefault="0087100B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Cronograma Físico-Financeiro </w:t>
      </w:r>
    </w:p>
    <w:p w:rsidR="006F482E" w:rsidRPr="0039550C" w:rsidRDefault="0087100B" w:rsidP="0047494A">
      <w:pPr>
        <w:pStyle w:val="Corpodetexto"/>
        <w:spacing w:line="360" w:lineRule="auto"/>
        <w:ind w:firstLine="1134"/>
        <w:rPr>
          <w:color w:val="000000" w:themeColor="text1"/>
          <w:sz w:val="24"/>
          <w:szCs w:val="24"/>
        </w:rPr>
      </w:pPr>
      <w:r w:rsidRPr="0039550C">
        <w:rPr>
          <w:color w:val="000000" w:themeColor="text1"/>
          <w:sz w:val="24"/>
          <w:szCs w:val="24"/>
        </w:rPr>
        <w:t xml:space="preserve">O pagamento será com recurso </w:t>
      </w:r>
      <w:r w:rsidR="00540FFA" w:rsidRPr="0039550C">
        <w:rPr>
          <w:color w:val="000000" w:themeColor="text1"/>
          <w:sz w:val="24"/>
          <w:szCs w:val="24"/>
        </w:rPr>
        <w:t>municipais</w:t>
      </w:r>
      <w:r w:rsidRPr="0039550C">
        <w:rPr>
          <w:color w:val="000000" w:themeColor="text1"/>
          <w:sz w:val="24"/>
          <w:szCs w:val="24"/>
        </w:rPr>
        <w:t xml:space="preserve">. </w:t>
      </w:r>
      <w:r w:rsidR="006F482E" w:rsidRPr="0039550C">
        <w:rPr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Contratada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Efetuar análise minuciosa de todos os descritivos das planilhas e orçamentos das obras, esclarecendo junto à CONTRATANTE toda e qualquer dúvida sobre detalhes construtivos, materiais a serem aplicadas, possíveis interferências que porventura não tenham sido suficientemente esclarecidas;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Apresentar cronograma de execução dos serviços e cumprir os prazos e as etapas nele estabelecidos e aprovados pela CONTRATANTE. Atentando que, do não cumprimento regular do cronograma de execução da obra por força da empresa fornecedora do empreendimento, esta será notificada, e da reincidência, terá o contrato com a contratada posto em discussão implicando conforme decisão em distrato unilateral da fornecedora da execução da obra;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Cumprir as exigências de qualidade na execução dos serviços postas no futuro Contrato, sempre com pessoal qualificado e habilitado;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d) Reparar, corrigir, remover, refazer ou substituir, às suas expensas, no total ou em parte, os serviços efetuados que a juízo do representante do CONTRATANTE, não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forem considerados satisfatórios ou apresentarem vícios, defeitos ou incorreções resultantes da execução ou dos materiais utilizados, no prazo máximo de 05 (cinco) dias, contados da ciência pela CONTRATADA, verbal e/ou escrito, ou no prazo para tanto estabelecido pela fiscalização sem qualquer acréscimo no preço do contratado;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e) Manter informada a CONTRATANTE quanto a mudanças de endereço, telefones ou qualquer outra forma de comunicação de seu estabelecimento;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f) Proceder à limpeza final do local dos serviços, após o término, por completo, de todos os trabalhos, as suas expensas;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g) Fornecer laudos das resistências das peças de concreto utilizadas em especial as lajotas sextavadas que deverão </w:t>
      </w:r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possuir um </w:t>
      </w:r>
      <w:proofErr w:type="spellStart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fck</w:t>
      </w:r>
      <w:proofErr w:type="spellEnd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mínimo de 35.Mpa conforme memorial descritivo.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CONTRATADA deverá indicar: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banco, agência e conta bancária da empresa;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emissão da Nota Fiscal Eletrônica quando orientado e solicitado pela contratante;</w:t>
      </w:r>
    </w:p>
    <w:p w:rsidR="006F482E" w:rsidRPr="00C1224B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E outros documentos necessários do início e decorrer da execução do objeto licitado</w:t>
      </w:r>
      <w:r w:rsidRPr="0039550C">
        <w:rPr>
          <w:rFonts w:ascii="Times New Roman" w:hAnsi="Times New Roman" w:cs="Times New Roman"/>
          <w:color w:val="000000" w:themeColor="text1"/>
        </w:rPr>
        <w:t xml:space="preserve">.  </w:t>
      </w:r>
    </w:p>
    <w:p w:rsidR="00C1224B" w:rsidRDefault="00C1224B" w:rsidP="00C1224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1224B" w:rsidRPr="00C1224B" w:rsidRDefault="00C1224B" w:rsidP="00C1224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Contratante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Fornecer a CONTRATADA, Memorial Descritivo, planilhas físico-orçamentárias e demais documentos necessários para a correta execução dos serviços licitados;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b)  Solicitar ou autorizar horário especial de trabalho a CONTRATADA;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Solicitar a apresentação, por parte da CONTRATADA, dos documentos de habilitação exigidos na contratação, para que estas condições sejam mantidas durante a vigência do contrato;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Verificar se os materiais utilizados na execução dos serviços correspondem aos apresentados na proposta da CONTRATADA;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Efetuar os pagamentos nas condições e preços pactuados, conforme Cronograma de Desembolso pelo Ministério Financiador e Físico-Financeiro pela entidade mandatária gestora dos recursos de repasse;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Emitir termos de “Autorização de Início das Obras” e Termo de Recebimento;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Acompanhar e fiscalizar a perfeita execução deste contrato, através de Fiscal designado;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Comunicar por escrito a CONTRATADA qualquer irregularidade ou deficiência que por ventura existir, a fim de que a mesma possa providenciar as resoluções cabíveis.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Prestação de Contas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pagamento será efetuado de acordo com o Cronograma Físico e Cronograma de Desembolso Financeiro proposto. Serão realizadas medições da obra, pelo fiscal sendo que o pagamento será liberado se estiver de acordo com o projeto.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7100B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Considerações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planilha orçamentária deverá ser preenchida pelos licitantes com custos unitários de cada item de serviço e o BDI, que incidirá sob o somatório dos custos totais de cada item de serviço.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Cada licitante deverá apresentar a planilha orçamentária, com a composição de preços unitários de cada um dos serviços e o cronograma físico financeiro.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Fiscal do Contrato: </w:t>
      </w:r>
      <w:r w:rsidR="00006FCE" w:rsidRPr="00006FCE">
        <w:rPr>
          <w:rFonts w:ascii="Times New Roman" w:hAnsi="Times New Roman" w:cs="Times New Roman"/>
          <w:color w:val="000000" w:themeColor="text1"/>
          <w:sz w:val="24"/>
          <w:szCs w:val="24"/>
        </w:rPr>
        <w:t>Diego Mesquita Ribeiro</w:t>
      </w:r>
    </w:p>
    <w:p w:rsidR="006F482E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Gestora de Contratos: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Andréa Neves de Souza</w:t>
      </w:r>
    </w:p>
    <w:p w:rsidR="005B6459" w:rsidRDefault="005B6459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6459" w:rsidRPr="0039550C" w:rsidRDefault="005B6459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line="360" w:lineRule="auto"/>
        <w:ind w:firstLine="1134"/>
        <w:jc w:val="right"/>
        <w:rPr>
          <w:rFonts w:ascii="Times New Roman" w:hAnsi="Times New Roman" w:cs="Times New Roman"/>
          <w:color w:val="000000" w:themeColor="text1"/>
        </w:rPr>
      </w:pPr>
      <w:r w:rsidRPr="0039550C">
        <w:rPr>
          <w:rFonts w:ascii="Times New Roman" w:hAnsi="Times New Roman" w:cs="Times New Roman"/>
          <w:color w:val="000000" w:themeColor="text1"/>
        </w:rPr>
        <w:t>São Joaquim,</w:t>
      </w:r>
      <w:r w:rsidR="00D81D4C" w:rsidRPr="0039550C">
        <w:rPr>
          <w:rFonts w:ascii="Times New Roman" w:hAnsi="Times New Roman" w:cs="Times New Roman"/>
          <w:color w:val="000000" w:themeColor="text1"/>
        </w:rPr>
        <w:t xml:space="preserve"> </w:t>
      </w:r>
      <w:r w:rsidR="002911DD">
        <w:rPr>
          <w:rFonts w:ascii="Times New Roman" w:hAnsi="Times New Roman" w:cs="Times New Roman"/>
          <w:color w:val="000000" w:themeColor="text1"/>
        </w:rPr>
        <w:t>15</w:t>
      </w:r>
      <w:r w:rsidR="003E2F4C">
        <w:rPr>
          <w:rFonts w:ascii="Times New Roman" w:hAnsi="Times New Roman" w:cs="Times New Roman"/>
          <w:color w:val="000000" w:themeColor="text1"/>
        </w:rPr>
        <w:t xml:space="preserve"> de</w:t>
      </w:r>
      <w:r w:rsidR="002911DD">
        <w:rPr>
          <w:rFonts w:ascii="Times New Roman" w:hAnsi="Times New Roman" w:cs="Times New Roman"/>
          <w:color w:val="000000" w:themeColor="text1"/>
        </w:rPr>
        <w:t xml:space="preserve"> setembro</w:t>
      </w:r>
      <w:r w:rsidR="0087100B" w:rsidRPr="0039550C">
        <w:rPr>
          <w:rFonts w:ascii="Times New Roman" w:hAnsi="Times New Roman" w:cs="Times New Roman"/>
          <w:color w:val="000000" w:themeColor="text1"/>
        </w:rPr>
        <w:t xml:space="preserve"> </w:t>
      </w:r>
      <w:r w:rsidR="00D81D4C" w:rsidRPr="0039550C">
        <w:rPr>
          <w:rFonts w:ascii="Times New Roman" w:hAnsi="Times New Roman" w:cs="Times New Roman"/>
          <w:color w:val="000000" w:themeColor="text1"/>
        </w:rPr>
        <w:t>de 202</w:t>
      </w:r>
      <w:r w:rsidR="002911DD">
        <w:rPr>
          <w:rFonts w:ascii="Times New Roman" w:hAnsi="Times New Roman" w:cs="Times New Roman"/>
          <w:color w:val="000000" w:themeColor="text1"/>
        </w:rPr>
        <w:t>2</w:t>
      </w:r>
      <w:r w:rsidRPr="0039550C">
        <w:rPr>
          <w:rFonts w:ascii="Times New Roman" w:hAnsi="Times New Roman" w:cs="Times New Roman"/>
          <w:color w:val="000000" w:themeColor="text1"/>
        </w:rPr>
        <w:t>.</w:t>
      </w:r>
    </w:p>
    <w:p w:rsidR="006F482E" w:rsidRPr="0039550C" w:rsidRDefault="006F482E" w:rsidP="0047494A">
      <w:pPr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71216F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r w:rsidR="00435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LUIZ DA SILVA </w:t>
      </w:r>
      <w:r w:rsidR="00540FF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NUNES  </w:t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FCE">
        <w:rPr>
          <w:rFonts w:ascii="Times New Roman" w:hAnsi="Times New Roman" w:cs="Times New Roman"/>
          <w:color w:val="000000" w:themeColor="text1"/>
          <w:sz w:val="24"/>
          <w:szCs w:val="24"/>
        </w:rPr>
        <w:t>Diego Mesquita Ribeiro</w:t>
      </w:r>
    </w:p>
    <w:p w:rsidR="00C150DC" w:rsidRPr="0039550C" w:rsidRDefault="00C150DC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Secretário Municipal de Obras e Viação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Fiscal do contrato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iente em </w:t>
      </w:r>
      <w:r w:rsidR="00291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291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91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GIOVANI NUNES</w:t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Aprovo o presente Termo de Referência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autorizo a realização da licitação. </w:t>
      </w:r>
    </w:p>
    <w:p w:rsidR="006F482E" w:rsidRPr="0039550C" w:rsidRDefault="00C150DC" w:rsidP="00D65F8B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(inciso II, art. 9º, Decreto nº 5.450/05)</w:t>
      </w:r>
    </w:p>
    <w:p w:rsidR="006F482E" w:rsidRPr="00291FBE" w:rsidRDefault="006F482E" w:rsidP="0047494A">
      <w:pPr>
        <w:spacing w:after="0" w:line="360" w:lineRule="auto"/>
        <w:ind w:firstLine="11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82E" w:rsidRPr="00291FBE" w:rsidSect="00C150DC">
      <w:headerReference w:type="default" r:id="rId9"/>
      <w:footerReference w:type="default" r:id="rId10"/>
      <w:type w:val="continuous"/>
      <w:pgSz w:w="11906" w:h="16838"/>
      <w:pgMar w:top="1701" w:right="1418" w:bottom="184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4B" w:rsidRDefault="003F1D4B">
      <w:pPr>
        <w:spacing w:after="0" w:line="240" w:lineRule="auto"/>
      </w:pPr>
      <w:r>
        <w:separator/>
      </w:r>
    </w:p>
  </w:endnote>
  <w:endnote w:type="continuationSeparator" w:id="0">
    <w:p w:rsidR="003F1D4B" w:rsidRDefault="003F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926022"/>
      <w:docPartObj>
        <w:docPartGallery w:val="Page Numbers (Bottom of Page)"/>
        <w:docPartUnique/>
      </w:docPartObj>
    </w:sdtPr>
    <w:sdtEndPr/>
    <w:sdtContent>
      <w:sdt>
        <w:sdtPr>
          <w:id w:val="1746598459"/>
          <w:docPartObj>
            <w:docPartGallery w:val="Page Numbers (Top of Page)"/>
            <w:docPartUnique/>
          </w:docPartObj>
        </w:sdtPr>
        <w:sdtEndPr/>
        <w:sdtContent>
          <w:p w:rsidR="00D81D4C" w:rsidRDefault="00D81D4C" w:rsidP="00D81D4C">
            <w:pPr>
              <w:pStyle w:val="Rodap"/>
              <w:ind w:left="3540"/>
              <w:jc w:val="right"/>
            </w:pP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C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C9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 xml:space="preserve">Fone/Fax: (49) 3233-6400 -   </w:t>
    </w:r>
    <w:hyperlink r:id="rId1" w:history="1">
      <w:r>
        <w:rPr>
          <w:rStyle w:val="Hyperlink"/>
          <w:sz w:val="18"/>
          <w:szCs w:val="18"/>
        </w:rPr>
        <w:t>www.saojoaquim.sc.gov.br</w:t>
      </w:r>
    </w:hyperlink>
    <w:r>
      <w:rPr>
        <w:sz w:val="18"/>
        <w:szCs w:val="18"/>
      </w:rPr>
      <w:t xml:space="preserve"> - CNPJ: 82.561.093/0001-98</w:t>
    </w:r>
  </w:p>
  <w:p w:rsidR="00D81D4C" w:rsidRDefault="00D81D4C" w:rsidP="00D81D4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Praça João Ribeiro, 01 -Centro  -  Cx. Postal 11  -  CEP: 88600-000  -  São Joaquim  -  Santa Catarina</w:t>
    </w:r>
  </w:p>
  <w:p w:rsidR="00D81D4C" w:rsidRDefault="00D81D4C" w:rsidP="00D81D4C">
    <w:pPr>
      <w:pStyle w:val="Rodap"/>
      <w:jc w:val="center"/>
      <w:rPr>
        <w:sz w:val="18"/>
        <w:szCs w:val="18"/>
      </w:rPr>
    </w:pPr>
  </w:p>
  <w:p w:rsidR="0004348E" w:rsidRPr="00D81D4C" w:rsidRDefault="0004348E" w:rsidP="00D81D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4B" w:rsidRDefault="003F1D4B">
      <w:pPr>
        <w:spacing w:after="0" w:line="240" w:lineRule="auto"/>
      </w:pPr>
      <w:r>
        <w:separator/>
      </w:r>
    </w:p>
  </w:footnote>
  <w:footnote w:type="continuationSeparator" w:id="0">
    <w:p w:rsidR="003F1D4B" w:rsidRDefault="003F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8E" w:rsidRPr="00D81D4C" w:rsidRDefault="00D81D4C" w:rsidP="00D81D4C">
    <w:pPr>
      <w:pStyle w:val="Cabealho"/>
      <w:tabs>
        <w:tab w:val="left" w:pos="8681"/>
      </w:tabs>
      <w:rPr>
        <w:rFonts w:ascii="Arial Black" w:hAnsi="Arial Black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97D0746" wp14:editId="1C8CC13A">
          <wp:simplePos x="0" y="0"/>
          <wp:positionH relativeFrom="column">
            <wp:posOffset>-1579880</wp:posOffset>
          </wp:positionH>
          <wp:positionV relativeFrom="paragraph">
            <wp:posOffset>-382905</wp:posOffset>
          </wp:positionV>
          <wp:extent cx="2404745" cy="965835"/>
          <wp:effectExtent l="0" t="0" r="0" b="5715"/>
          <wp:wrapNone/>
          <wp:docPr id="4" name="Imagem 4" descr="Descrição: 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Descrição: 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DD9BC5" wp14:editId="76ADBC44">
          <wp:simplePos x="0" y="0"/>
          <wp:positionH relativeFrom="column">
            <wp:posOffset>5248910</wp:posOffset>
          </wp:positionH>
          <wp:positionV relativeFrom="paragraph">
            <wp:posOffset>-250190</wp:posOffset>
          </wp:positionV>
          <wp:extent cx="921385" cy="64770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1C6588" wp14:editId="166FCA61">
              <wp:simplePos x="0" y="0"/>
              <wp:positionH relativeFrom="column">
                <wp:posOffset>-22860</wp:posOffset>
              </wp:positionH>
              <wp:positionV relativeFrom="paragraph">
                <wp:posOffset>-253365</wp:posOffset>
              </wp:positionV>
              <wp:extent cx="5008245" cy="1231900"/>
              <wp:effectExtent l="0" t="0" r="20955" b="254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1231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Joaquim/SC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Nacional da Maçã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Catarinense de Vinhos Finos de Altitude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81D4C" w:rsidRDefault="00D81D4C" w:rsidP="00D81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8pt;margin-top:-19.95pt;width:394.3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" strokecolor="white [3212]">
              <v:textbox>
                <w:txbxContent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Joaquim/SC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Nacional da Maçã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Catarinense de Vinhos Finos de Altitude</w:t>
                    </w:r>
                  </w:p>
                  <w:p w:rsidR="00D81D4C" w:rsidRDefault="00D81D4C" w:rsidP="00D81D4C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D81D4C" w:rsidRDefault="00D81D4C" w:rsidP="00D81D4C"/>
                </w:txbxContent>
              </v:textbox>
            </v:shape>
          </w:pict>
        </mc:Fallback>
      </mc:AlternateContent>
    </w:r>
  </w:p>
  <w:p w:rsidR="0004348E" w:rsidRPr="00642F07" w:rsidRDefault="0004348E" w:rsidP="00E43CC8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623"/>
    <w:multiLevelType w:val="hybridMultilevel"/>
    <w:tmpl w:val="5AD04B18"/>
    <w:lvl w:ilvl="0" w:tplc="67721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68F"/>
    <w:multiLevelType w:val="multilevel"/>
    <w:tmpl w:val="EFF88D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06FCE"/>
    <w:rsid w:val="0004348E"/>
    <w:rsid w:val="000854C3"/>
    <w:rsid w:val="001220D0"/>
    <w:rsid w:val="00195B45"/>
    <w:rsid w:val="001D28A8"/>
    <w:rsid w:val="001D4122"/>
    <w:rsid w:val="002648DE"/>
    <w:rsid w:val="002911DD"/>
    <w:rsid w:val="00291FBE"/>
    <w:rsid w:val="00296011"/>
    <w:rsid w:val="002D1093"/>
    <w:rsid w:val="002E282A"/>
    <w:rsid w:val="003425E6"/>
    <w:rsid w:val="00390065"/>
    <w:rsid w:val="00390829"/>
    <w:rsid w:val="0039550C"/>
    <w:rsid w:val="003E2F4C"/>
    <w:rsid w:val="003F1D4B"/>
    <w:rsid w:val="004350CE"/>
    <w:rsid w:val="004400CA"/>
    <w:rsid w:val="0047494A"/>
    <w:rsid w:val="004A1ED6"/>
    <w:rsid w:val="004A2C97"/>
    <w:rsid w:val="004E2518"/>
    <w:rsid w:val="004F22AC"/>
    <w:rsid w:val="00540FFA"/>
    <w:rsid w:val="00547817"/>
    <w:rsid w:val="005B5CEB"/>
    <w:rsid w:val="005B6459"/>
    <w:rsid w:val="005C19AC"/>
    <w:rsid w:val="005E2D99"/>
    <w:rsid w:val="005F0B0B"/>
    <w:rsid w:val="00601E85"/>
    <w:rsid w:val="00631E99"/>
    <w:rsid w:val="0066657B"/>
    <w:rsid w:val="006E5FF0"/>
    <w:rsid w:val="006F482E"/>
    <w:rsid w:val="0071216F"/>
    <w:rsid w:val="007546E1"/>
    <w:rsid w:val="00760281"/>
    <w:rsid w:val="0076279B"/>
    <w:rsid w:val="007E1E51"/>
    <w:rsid w:val="0087100B"/>
    <w:rsid w:val="008E184D"/>
    <w:rsid w:val="00922DEE"/>
    <w:rsid w:val="00933C5A"/>
    <w:rsid w:val="009B4DEE"/>
    <w:rsid w:val="00A32833"/>
    <w:rsid w:val="00A47B11"/>
    <w:rsid w:val="00A90D14"/>
    <w:rsid w:val="00A9657F"/>
    <w:rsid w:val="00AC4B0C"/>
    <w:rsid w:val="00B91118"/>
    <w:rsid w:val="00BA28E2"/>
    <w:rsid w:val="00BC1776"/>
    <w:rsid w:val="00BD0AF6"/>
    <w:rsid w:val="00C1224B"/>
    <w:rsid w:val="00C150DC"/>
    <w:rsid w:val="00CD69F0"/>
    <w:rsid w:val="00CE106E"/>
    <w:rsid w:val="00D65F8B"/>
    <w:rsid w:val="00D81D4C"/>
    <w:rsid w:val="00D90D09"/>
    <w:rsid w:val="00D972B9"/>
    <w:rsid w:val="00DA2DFE"/>
    <w:rsid w:val="00DA67C5"/>
    <w:rsid w:val="00DA7208"/>
    <w:rsid w:val="00E039D1"/>
    <w:rsid w:val="00E43CC8"/>
    <w:rsid w:val="00E91944"/>
    <w:rsid w:val="00EC456E"/>
    <w:rsid w:val="00EF1B97"/>
    <w:rsid w:val="00F82B7C"/>
    <w:rsid w:val="00FA3144"/>
    <w:rsid w:val="00FC1285"/>
    <w:rsid w:val="00FD0017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quim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89B3-71B7-4A2A-A72A-993B309E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1456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Neves de Souza</dc:creator>
  <cp:lastModifiedBy>Luciano Broering Alves</cp:lastModifiedBy>
  <cp:revision>42</cp:revision>
  <cp:lastPrinted>2022-09-15T20:57:00Z</cp:lastPrinted>
  <dcterms:created xsi:type="dcterms:W3CDTF">2020-05-12T16:05:00Z</dcterms:created>
  <dcterms:modified xsi:type="dcterms:W3CDTF">2022-09-15T20:57:00Z</dcterms:modified>
</cp:coreProperties>
</file>