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3E6" w:rsidRPr="00BC4832" w:rsidRDefault="00BE63E6" w:rsidP="004817A4">
      <w:pPr>
        <w:spacing w:after="360"/>
        <w:ind w:left="-567"/>
        <w:jc w:val="center"/>
        <w:rPr>
          <w:rFonts w:eastAsia="Times New Roman" w:cstheme="minorHAnsi"/>
          <w:b/>
          <w:u w:val="single"/>
          <w:lang w:eastAsia="ar-SA"/>
        </w:rPr>
      </w:pPr>
      <w:r w:rsidRPr="00BC4832">
        <w:rPr>
          <w:rFonts w:eastAsia="Times New Roman" w:cstheme="minorHAnsi"/>
          <w:b/>
          <w:u w:val="single"/>
          <w:lang w:eastAsia="ar-SA"/>
        </w:rPr>
        <w:t>TERMO DE REFERÊNCIA</w:t>
      </w:r>
    </w:p>
    <w:p w:rsidR="00A31912" w:rsidRPr="00BC4832" w:rsidRDefault="00A31912" w:rsidP="004817A4">
      <w:pPr>
        <w:spacing w:after="0"/>
        <w:ind w:left="-567"/>
        <w:jc w:val="both"/>
        <w:rPr>
          <w:rFonts w:eastAsia="Times New Roman" w:cstheme="minorHAnsi"/>
          <w:b/>
          <w:lang w:eastAsia="ar-SA"/>
        </w:rPr>
      </w:pPr>
      <w:r w:rsidRPr="00BC4832">
        <w:rPr>
          <w:rFonts w:eastAsia="Times New Roman" w:cstheme="minorHAnsi"/>
          <w:b/>
          <w:lang w:eastAsia="ar-SA"/>
        </w:rPr>
        <w:t xml:space="preserve">1. </w:t>
      </w:r>
      <w:r w:rsidR="007A178A" w:rsidRPr="00BC4832">
        <w:rPr>
          <w:rFonts w:eastAsia="Times New Roman" w:cstheme="minorHAnsi"/>
          <w:b/>
          <w:lang w:eastAsia="ar-SA"/>
        </w:rPr>
        <w:t>OBJETO</w:t>
      </w:r>
    </w:p>
    <w:p w:rsidR="00BE63E6" w:rsidRPr="00BC4832" w:rsidRDefault="007A178A" w:rsidP="004817A4">
      <w:pPr>
        <w:spacing w:after="0"/>
        <w:ind w:left="-567"/>
        <w:jc w:val="both"/>
        <w:rPr>
          <w:rFonts w:eastAsia="Times New Roman" w:cstheme="minorHAnsi"/>
          <w:lang w:eastAsia="pt-BR"/>
        </w:rPr>
      </w:pPr>
      <w:proofErr w:type="gramStart"/>
      <w:r w:rsidRPr="00BC4832">
        <w:rPr>
          <w:rFonts w:eastAsia="Times New Roman" w:cstheme="minorHAnsi"/>
          <w:color w:val="000000"/>
          <w:lang w:eastAsia="pt-BR"/>
        </w:rPr>
        <w:t xml:space="preserve">1.1 </w:t>
      </w:r>
      <w:r w:rsidR="00BE63E6" w:rsidRPr="00BC4832">
        <w:rPr>
          <w:rFonts w:eastAsia="Times New Roman" w:cstheme="minorHAnsi"/>
          <w:color w:val="000000"/>
          <w:lang w:eastAsia="pt-BR"/>
        </w:rPr>
        <w:t>Aquisição</w:t>
      </w:r>
      <w:proofErr w:type="gramEnd"/>
      <w:r w:rsidR="00BE63E6" w:rsidRPr="00BC4832">
        <w:rPr>
          <w:rFonts w:eastAsia="Times New Roman" w:cstheme="minorHAnsi"/>
          <w:color w:val="000000"/>
          <w:lang w:eastAsia="pt-BR"/>
        </w:rPr>
        <w:t xml:space="preserve"> de</w:t>
      </w:r>
      <w:r w:rsidR="00BE63E6" w:rsidRPr="00BC4832">
        <w:rPr>
          <w:rFonts w:eastAsia="Times New Roman" w:cstheme="minorHAnsi"/>
          <w:bCs/>
          <w:lang w:eastAsia="pt-BR"/>
        </w:rPr>
        <w:t xml:space="preserve"> </w:t>
      </w:r>
      <w:r w:rsidRPr="00BC4832">
        <w:rPr>
          <w:rFonts w:eastAsia="Times New Roman" w:cstheme="minorHAnsi"/>
          <w:bCs/>
          <w:lang w:eastAsia="pt-BR"/>
        </w:rPr>
        <w:t>combustíveis e a</w:t>
      </w:r>
      <w:r w:rsidR="00BE63E6" w:rsidRPr="00BC4832">
        <w:rPr>
          <w:rFonts w:eastAsia="Times New Roman" w:cstheme="minorHAnsi"/>
          <w:bCs/>
          <w:lang w:eastAsia="pt-BR"/>
        </w:rPr>
        <w:t>ntipoluentes para atendimento da dema</w:t>
      </w:r>
      <w:r w:rsidR="00CF3359" w:rsidRPr="00BC4832">
        <w:rPr>
          <w:rFonts w:eastAsia="Times New Roman" w:cstheme="minorHAnsi"/>
          <w:bCs/>
          <w:lang w:eastAsia="pt-BR"/>
        </w:rPr>
        <w:t>nda dos veículos e máquinas da f</w:t>
      </w:r>
      <w:r w:rsidR="00BE63E6" w:rsidRPr="00BC4832">
        <w:rPr>
          <w:rFonts w:eastAsia="Times New Roman" w:cstheme="minorHAnsi"/>
          <w:bCs/>
          <w:lang w:eastAsia="pt-BR"/>
        </w:rPr>
        <w:t>rota das Secretarias e Fundos Municipais</w:t>
      </w:r>
      <w:r w:rsidR="00BE63E6" w:rsidRPr="00BC4832">
        <w:rPr>
          <w:rFonts w:eastAsia="Times New Roman" w:cstheme="minorHAnsi"/>
          <w:color w:val="000000"/>
          <w:lang w:eastAsia="pt-BR"/>
        </w:rPr>
        <w:t xml:space="preserve">, para atender às necessidades do Município de São Joaquim </w:t>
      </w:r>
      <w:r w:rsidR="00BE63E6" w:rsidRPr="00BC4832">
        <w:rPr>
          <w:rFonts w:eastAsia="Times New Roman" w:cstheme="minorHAnsi"/>
          <w:lang w:eastAsia="pt-BR"/>
        </w:rPr>
        <w:t>conforme especificações e quantidades estabelecidas abaixo:</w:t>
      </w:r>
    </w:p>
    <w:tbl>
      <w:tblPr>
        <w:tblStyle w:val="Tabelacomgrade"/>
        <w:tblpPr w:leftFromText="141" w:rightFromText="141" w:vertAnchor="text" w:horzAnchor="margin" w:tblpY="297"/>
        <w:tblW w:w="9180" w:type="dxa"/>
        <w:tblLayout w:type="fixed"/>
        <w:tblLook w:val="04A0" w:firstRow="1" w:lastRow="0" w:firstColumn="1" w:lastColumn="0" w:noHBand="0" w:noVBand="1"/>
      </w:tblPr>
      <w:tblGrid>
        <w:gridCol w:w="675"/>
        <w:gridCol w:w="2694"/>
        <w:gridCol w:w="1417"/>
        <w:gridCol w:w="1418"/>
        <w:gridCol w:w="1190"/>
        <w:gridCol w:w="1786"/>
      </w:tblGrid>
      <w:tr w:rsidR="009D39C4" w:rsidRPr="00BC4832" w:rsidTr="009D39C4">
        <w:trPr>
          <w:trHeight w:val="465"/>
        </w:trPr>
        <w:tc>
          <w:tcPr>
            <w:tcW w:w="675" w:type="dxa"/>
          </w:tcPr>
          <w:p w:rsidR="009C0BD5" w:rsidRPr="00BC4832" w:rsidRDefault="009C0BD5" w:rsidP="009D39C4">
            <w:pPr>
              <w:spacing w:line="276" w:lineRule="auto"/>
              <w:jc w:val="center"/>
              <w:rPr>
                <w:rFonts w:cstheme="minorHAnsi"/>
                <w:b/>
                <w:bCs/>
              </w:rPr>
            </w:pPr>
            <w:r w:rsidRPr="00BC4832">
              <w:rPr>
                <w:rFonts w:cstheme="minorHAnsi"/>
                <w:b/>
                <w:bCs/>
              </w:rPr>
              <w:br/>
              <w:t>Item</w:t>
            </w:r>
          </w:p>
        </w:tc>
        <w:tc>
          <w:tcPr>
            <w:tcW w:w="2694" w:type="dxa"/>
            <w:noWrap/>
            <w:hideMark/>
          </w:tcPr>
          <w:p w:rsidR="009C0BD5" w:rsidRPr="00BC4832" w:rsidRDefault="009C0BD5" w:rsidP="009D39C4">
            <w:pPr>
              <w:spacing w:line="276" w:lineRule="auto"/>
              <w:jc w:val="center"/>
              <w:rPr>
                <w:rFonts w:cstheme="minorHAnsi"/>
                <w:b/>
                <w:bCs/>
              </w:rPr>
            </w:pPr>
          </w:p>
          <w:p w:rsidR="009C0BD5" w:rsidRPr="00BC4832" w:rsidRDefault="009C0BD5" w:rsidP="009D39C4">
            <w:pPr>
              <w:spacing w:line="276" w:lineRule="auto"/>
              <w:jc w:val="center"/>
              <w:rPr>
                <w:rFonts w:cstheme="minorHAnsi"/>
                <w:b/>
                <w:bCs/>
              </w:rPr>
            </w:pPr>
            <w:r w:rsidRPr="00BC4832">
              <w:rPr>
                <w:rFonts w:cstheme="minorHAnsi"/>
                <w:b/>
                <w:bCs/>
              </w:rPr>
              <w:t>Especificação do item</w:t>
            </w:r>
          </w:p>
        </w:tc>
        <w:tc>
          <w:tcPr>
            <w:tcW w:w="1417" w:type="dxa"/>
          </w:tcPr>
          <w:p w:rsidR="009C0BD5" w:rsidRPr="00BC4832" w:rsidRDefault="009C0BD5" w:rsidP="009D39C4">
            <w:pPr>
              <w:spacing w:line="276" w:lineRule="auto"/>
              <w:jc w:val="center"/>
              <w:rPr>
                <w:rFonts w:cstheme="minorHAnsi"/>
                <w:b/>
              </w:rPr>
            </w:pPr>
            <w:r w:rsidRPr="00BC4832">
              <w:rPr>
                <w:rFonts w:cstheme="minorHAnsi"/>
                <w:b/>
              </w:rPr>
              <w:t xml:space="preserve">Unidade de medida </w:t>
            </w:r>
          </w:p>
        </w:tc>
        <w:tc>
          <w:tcPr>
            <w:tcW w:w="1418" w:type="dxa"/>
          </w:tcPr>
          <w:p w:rsidR="009C0BD5" w:rsidRPr="00BC4832" w:rsidRDefault="009D39C4" w:rsidP="009D39C4">
            <w:pPr>
              <w:spacing w:line="276" w:lineRule="auto"/>
              <w:rPr>
                <w:rFonts w:cstheme="minorHAnsi"/>
                <w:b/>
              </w:rPr>
            </w:pPr>
            <w:r>
              <w:rPr>
                <w:rFonts w:cstheme="minorHAnsi"/>
                <w:b/>
              </w:rPr>
              <w:br/>
            </w:r>
            <w:r w:rsidR="009C0BD5" w:rsidRPr="00BC4832">
              <w:rPr>
                <w:rFonts w:cstheme="minorHAnsi"/>
                <w:b/>
              </w:rPr>
              <w:t xml:space="preserve">Quantidade </w:t>
            </w:r>
          </w:p>
        </w:tc>
        <w:tc>
          <w:tcPr>
            <w:tcW w:w="1190" w:type="dxa"/>
            <w:shd w:val="clear" w:color="auto" w:fill="auto"/>
          </w:tcPr>
          <w:p w:rsidR="009D39C4" w:rsidRPr="009D39C4" w:rsidRDefault="009D39C4" w:rsidP="009D39C4">
            <w:pPr>
              <w:jc w:val="center"/>
              <w:rPr>
                <w:b/>
              </w:rPr>
            </w:pPr>
            <w:r w:rsidRPr="009D39C4">
              <w:rPr>
                <w:b/>
              </w:rPr>
              <w:t>Valor unitário</w:t>
            </w:r>
          </w:p>
        </w:tc>
        <w:tc>
          <w:tcPr>
            <w:tcW w:w="1786" w:type="dxa"/>
            <w:shd w:val="clear" w:color="auto" w:fill="auto"/>
          </w:tcPr>
          <w:p w:rsidR="009D39C4" w:rsidRPr="009D39C4" w:rsidRDefault="009D39C4" w:rsidP="009D39C4">
            <w:pPr>
              <w:jc w:val="center"/>
              <w:rPr>
                <w:b/>
              </w:rPr>
            </w:pPr>
            <w:r w:rsidRPr="009D39C4">
              <w:rPr>
                <w:b/>
              </w:rPr>
              <w:t>Valor total</w:t>
            </w:r>
          </w:p>
        </w:tc>
      </w:tr>
      <w:tr w:rsidR="009D39C4" w:rsidRPr="00BC4832" w:rsidTr="009D39C4">
        <w:trPr>
          <w:trHeight w:val="229"/>
        </w:trPr>
        <w:tc>
          <w:tcPr>
            <w:tcW w:w="675" w:type="dxa"/>
          </w:tcPr>
          <w:p w:rsidR="009C0BD5" w:rsidRPr="009D39C4" w:rsidRDefault="009C0BD5" w:rsidP="009D39C4">
            <w:pPr>
              <w:spacing w:line="276" w:lineRule="auto"/>
              <w:rPr>
                <w:rFonts w:cstheme="minorHAnsi"/>
                <w:bCs/>
              </w:rPr>
            </w:pPr>
            <w:r w:rsidRPr="009D39C4">
              <w:rPr>
                <w:rFonts w:cstheme="minorHAnsi"/>
                <w:bCs/>
              </w:rPr>
              <w:t>01</w:t>
            </w:r>
          </w:p>
        </w:tc>
        <w:tc>
          <w:tcPr>
            <w:tcW w:w="2694" w:type="dxa"/>
          </w:tcPr>
          <w:p w:rsidR="009C0BD5" w:rsidRPr="00F62FF8" w:rsidRDefault="009C0BD5" w:rsidP="009D39C4">
            <w:pPr>
              <w:tabs>
                <w:tab w:val="left" w:pos="1766"/>
              </w:tabs>
              <w:spacing w:line="276" w:lineRule="auto"/>
              <w:rPr>
                <w:rFonts w:cstheme="minorHAnsi"/>
              </w:rPr>
            </w:pPr>
            <w:proofErr w:type="spellStart"/>
            <w:r w:rsidRPr="00F62FF8">
              <w:rPr>
                <w:rFonts w:cstheme="minorHAnsi"/>
              </w:rPr>
              <w:t>Arla</w:t>
            </w:r>
            <w:proofErr w:type="spellEnd"/>
          </w:p>
        </w:tc>
        <w:tc>
          <w:tcPr>
            <w:tcW w:w="1417" w:type="dxa"/>
          </w:tcPr>
          <w:p w:rsidR="009C0BD5" w:rsidRPr="00BC4832" w:rsidRDefault="009C0BD5" w:rsidP="009D39C4">
            <w:pPr>
              <w:spacing w:line="276" w:lineRule="auto"/>
              <w:jc w:val="center"/>
              <w:rPr>
                <w:rFonts w:cstheme="minorHAnsi"/>
                <w:bCs/>
              </w:rPr>
            </w:pPr>
            <w:r w:rsidRPr="00BC4832">
              <w:rPr>
                <w:rFonts w:cstheme="minorHAnsi"/>
                <w:bCs/>
              </w:rPr>
              <w:t xml:space="preserve"> </w:t>
            </w:r>
            <w:r w:rsidR="00F62FF8">
              <w:rPr>
                <w:rFonts w:cstheme="minorHAnsi"/>
                <w:bCs/>
              </w:rPr>
              <w:t>Litro</w:t>
            </w:r>
          </w:p>
        </w:tc>
        <w:tc>
          <w:tcPr>
            <w:tcW w:w="1418" w:type="dxa"/>
          </w:tcPr>
          <w:p w:rsidR="009C0BD5" w:rsidRPr="00BC4832" w:rsidRDefault="00F62FF8" w:rsidP="009D39C4">
            <w:pPr>
              <w:spacing w:line="276" w:lineRule="auto"/>
              <w:jc w:val="center"/>
              <w:rPr>
                <w:rFonts w:cstheme="minorHAnsi"/>
                <w:bCs/>
              </w:rPr>
            </w:pPr>
            <w:r>
              <w:rPr>
                <w:rFonts w:cstheme="minorHAnsi"/>
                <w:bCs/>
              </w:rPr>
              <w:t>21.800</w:t>
            </w:r>
          </w:p>
        </w:tc>
        <w:tc>
          <w:tcPr>
            <w:tcW w:w="1190" w:type="dxa"/>
            <w:shd w:val="clear" w:color="auto" w:fill="auto"/>
          </w:tcPr>
          <w:p w:rsidR="009D39C4" w:rsidRPr="00BC4832" w:rsidRDefault="009D39C4" w:rsidP="009D39C4">
            <w:pPr>
              <w:jc w:val="center"/>
            </w:pPr>
            <w:r>
              <w:t>R$ 3,99</w:t>
            </w:r>
          </w:p>
        </w:tc>
        <w:tc>
          <w:tcPr>
            <w:tcW w:w="1786" w:type="dxa"/>
            <w:shd w:val="clear" w:color="auto" w:fill="auto"/>
          </w:tcPr>
          <w:p w:rsidR="009D39C4" w:rsidRPr="00BC4832" w:rsidRDefault="009D39C4" w:rsidP="009D39C4">
            <w:pPr>
              <w:jc w:val="center"/>
            </w:pPr>
            <w:r>
              <w:t>R$ 86.982,00</w:t>
            </w:r>
          </w:p>
        </w:tc>
      </w:tr>
      <w:tr w:rsidR="009D39C4" w:rsidRPr="00BC4832" w:rsidTr="009D39C4">
        <w:trPr>
          <w:trHeight w:val="263"/>
        </w:trPr>
        <w:tc>
          <w:tcPr>
            <w:tcW w:w="675" w:type="dxa"/>
          </w:tcPr>
          <w:p w:rsidR="009C0BD5" w:rsidRPr="009D39C4" w:rsidRDefault="009C0BD5" w:rsidP="009D39C4">
            <w:pPr>
              <w:spacing w:line="276" w:lineRule="auto"/>
              <w:rPr>
                <w:rFonts w:cstheme="minorHAnsi"/>
                <w:bCs/>
              </w:rPr>
            </w:pPr>
            <w:r w:rsidRPr="009D39C4">
              <w:rPr>
                <w:rFonts w:cstheme="minorHAnsi"/>
                <w:bCs/>
              </w:rPr>
              <w:t>02</w:t>
            </w:r>
          </w:p>
        </w:tc>
        <w:tc>
          <w:tcPr>
            <w:tcW w:w="2694" w:type="dxa"/>
          </w:tcPr>
          <w:p w:rsidR="009C0BD5" w:rsidRPr="00F62FF8" w:rsidRDefault="009C0BD5" w:rsidP="009D39C4">
            <w:pPr>
              <w:spacing w:line="276" w:lineRule="auto"/>
              <w:rPr>
                <w:rFonts w:cstheme="minorHAnsi"/>
              </w:rPr>
            </w:pPr>
            <w:r w:rsidRPr="00F62FF8">
              <w:rPr>
                <w:rFonts w:cstheme="minorHAnsi"/>
              </w:rPr>
              <w:t>Gasolina comum</w:t>
            </w:r>
          </w:p>
        </w:tc>
        <w:tc>
          <w:tcPr>
            <w:tcW w:w="1417" w:type="dxa"/>
          </w:tcPr>
          <w:p w:rsidR="009C0BD5" w:rsidRPr="00BC4832" w:rsidRDefault="009C0BD5" w:rsidP="009D39C4">
            <w:pPr>
              <w:spacing w:line="276" w:lineRule="auto"/>
              <w:jc w:val="center"/>
              <w:rPr>
                <w:rFonts w:cstheme="minorHAnsi"/>
                <w:bCs/>
              </w:rPr>
            </w:pPr>
            <w:r w:rsidRPr="00BC4832">
              <w:rPr>
                <w:rFonts w:cstheme="minorHAnsi"/>
                <w:bCs/>
              </w:rPr>
              <w:t>Litro</w:t>
            </w:r>
          </w:p>
        </w:tc>
        <w:tc>
          <w:tcPr>
            <w:tcW w:w="1418" w:type="dxa"/>
          </w:tcPr>
          <w:p w:rsidR="009C0BD5" w:rsidRPr="00BC4832" w:rsidRDefault="009C0BD5" w:rsidP="009D39C4">
            <w:pPr>
              <w:spacing w:line="276" w:lineRule="auto"/>
              <w:jc w:val="center"/>
              <w:rPr>
                <w:rFonts w:cstheme="minorHAnsi"/>
                <w:bCs/>
              </w:rPr>
            </w:pPr>
            <w:r w:rsidRPr="00BC4832">
              <w:rPr>
                <w:rFonts w:cstheme="minorHAnsi"/>
                <w:bCs/>
              </w:rPr>
              <w:t>154.820</w:t>
            </w:r>
          </w:p>
        </w:tc>
        <w:tc>
          <w:tcPr>
            <w:tcW w:w="1190" w:type="dxa"/>
            <w:shd w:val="clear" w:color="auto" w:fill="auto"/>
          </w:tcPr>
          <w:p w:rsidR="009D39C4" w:rsidRPr="00BC4832" w:rsidRDefault="009D39C4" w:rsidP="009D39C4">
            <w:pPr>
              <w:jc w:val="center"/>
            </w:pPr>
            <w:r>
              <w:t>R$ 5,67</w:t>
            </w:r>
          </w:p>
        </w:tc>
        <w:tc>
          <w:tcPr>
            <w:tcW w:w="1786" w:type="dxa"/>
            <w:shd w:val="clear" w:color="auto" w:fill="auto"/>
          </w:tcPr>
          <w:p w:rsidR="009D39C4" w:rsidRDefault="009D39C4" w:rsidP="009D39C4">
            <w:pPr>
              <w:jc w:val="center"/>
              <w:rPr>
                <w:rFonts w:ascii="Calibri" w:hAnsi="Calibri" w:cs="Calibri"/>
                <w:color w:val="000000"/>
              </w:rPr>
            </w:pPr>
            <w:r>
              <w:rPr>
                <w:rFonts w:ascii="Calibri" w:hAnsi="Calibri" w:cs="Calibri"/>
                <w:color w:val="000000"/>
              </w:rPr>
              <w:t>R$ 877.829,40</w:t>
            </w:r>
          </w:p>
          <w:p w:rsidR="009D39C4" w:rsidRPr="00BC4832" w:rsidRDefault="009D39C4" w:rsidP="009D39C4">
            <w:pPr>
              <w:jc w:val="center"/>
            </w:pPr>
          </w:p>
        </w:tc>
      </w:tr>
      <w:tr w:rsidR="009D39C4" w:rsidRPr="00BC4832" w:rsidTr="009D39C4">
        <w:trPr>
          <w:trHeight w:val="263"/>
        </w:trPr>
        <w:tc>
          <w:tcPr>
            <w:tcW w:w="675" w:type="dxa"/>
          </w:tcPr>
          <w:p w:rsidR="009C0BD5" w:rsidRPr="009D39C4" w:rsidRDefault="009C0BD5" w:rsidP="009D39C4">
            <w:pPr>
              <w:spacing w:line="276" w:lineRule="auto"/>
              <w:rPr>
                <w:rFonts w:cstheme="minorHAnsi"/>
                <w:bCs/>
              </w:rPr>
            </w:pPr>
            <w:r w:rsidRPr="009D39C4">
              <w:rPr>
                <w:rFonts w:cstheme="minorHAnsi"/>
                <w:bCs/>
              </w:rPr>
              <w:t>03</w:t>
            </w:r>
          </w:p>
        </w:tc>
        <w:tc>
          <w:tcPr>
            <w:tcW w:w="2694" w:type="dxa"/>
          </w:tcPr>
          <w:p w:rsidR="009C0BD5" w:rsidRPr="00F62FF8" w:rsidRDefault="009C0BD5" w:rsidP="009D39C4">
            <w:pPr>
              <w:spacing w:line="276" w:lineRule="auto"/>
              <w:rPr>
                <w:rFonts w:cstheme="minorHAnsi"/>
              </w:rPr>
            </w:pPr>
            <w:r w:rsidRPr="00F62FF8">
              <w:rPr>
                <w:rFonts w:cstheme="minorHAnsi"/>
              </w:rPr>
              <w:t>Óleo diesel S10</w:t>
            </w:r>
          </w:p>
        </w:tc>
        <w:tc>
          <w:tcPr>
            <w:tcW w:w="1417" w:type="dxa"/>
          </w:tcPr>
          <w:p w:rsidR="009C0BD5" w:rsidRPr="00BC4832" w:rsidRDefault="009C0BD5" w:rsidP="009D39C4">
            <w:pPr>
              <w:spacing w:line="276" w:lineRule="auto"/>
              <w:jc w:val="center"/>
              <w:rPr>
                <w:rFonts w:cstheme="minorHAnsi"/>
                <w:bCs/>
              </w:rPr>
            </w:pPr>
            <w:r w:rsidRPr="00BC4832">
              <w:rPr>
                <w:rFonts w:cstheme="minorHAnsi"/>
                <w:bCs/>
              </w:rPr>
              <w:t>Litro</w:t>
            </w:r>
          </w:p>
        </w:tc>
        <w:tc>
          <w:tcPr>
            <w:tcW w:w="1418" w:type="dxa"/>
          </w:tcPr>
          <w:p w:rsidR="009C0BD5" w:rsidRPr="00BC4832" w:rsidRDefault="009C0BD5" w:rsidP="009D39C4">
            <w:pPr>
              <w:spacing w:line="276" w:lineRule="auto"/>
              <w:jc w:val="center"/>
              <w:rPr>
                <w:rFonts w:cstheme="minorHAnsi"/>
                <w:bCs/>
              </w:rPr>
            </w:pPr>
            <w:r w:rsidRPr="00BC4832">
              <w:rPr>
                <w:rFonts w:cstheme="minorHAnsi"/>
                <w:bCs/>
              </w:rPr>
              <w:t>310.500</w:t>
            </w:r>
          </w:p>
        </w:tc>
        <w:tc>
          <w:tcPr>
            <w:tcW w:w="1190" w:type="dxa"/>
            <w:shd w:val="clear" w:color="auto" w:fill="auto"/>
          </w:tcPr>
          <w:p w:rsidR="009D39C4" w:rsidRPr="00BC4832" w:rsidRDefault="009D39C4" w:rsidP="009D39C4">
            <w:pPr>
              <w:jc w:val="center"/>
            </w:pPr>
            <w:r>
              <w:t>R$ 6,92</w:t>
            </w:r>
          </w:p>
        </w:tc>
        <w:tc>
          <w:tcPr>
            <w:tcW w:w="1786" w:type="dxa"/>
            <w:shd w:val="clear" w:color="auto" w:fill="auto"/>
          </w:tcPr>
          <w:p w:rsidR="009D39C4" w:rsidRDefault="009D39C4" w:rsidP="009D39C4">
            <w:pPr>
              <w:jc w:val="center"/>
              <w:rPr>
                <w:rFonts w:ascii="Calibri" w:hAnsi="Calibri" w:cs="Calibri"/>
                <w:color w:val="000000"/>
              </w:rPr>
            </w:pPr>
            <w:r>
              <w:rPr>
                <w:rFonts w:ascii="Calibri" w:hAnsi="Calibri" w:cs="Calibri"/>
                <w:color w:val="000000"/>
              </w:rPr>
              <w:t>R$ 2.148.660,00</w:t>
            </w:r>
          </w:p>
          <w:p w:rsidR="009D39C4" w:rsidRPr="00BC4832" w:rsidRDefault="009D39C4" w:rsidP="009D39C4">
            <w:pPr>
              <w:jc w:val="center"/>
            </w:pPr>
          </w:p>
        </w:tc>
      </w:tr>
      <w:tr w:rsidR="009D39C4" w:rsidRPr="00BC4832" w:rsidTr="009D39C4">
        <w:trPr>
          <w:trHeight w:val="263"/>
        </w:trPr>
        <w:tc>
          <w:tcPr>
            <w:tcW w:w="675" w:type="dxa"/>
          </w:tcPr>
          <w:p w:rsidR="009C0BD5" w:rsidRPr="009D39C4" w:rsidRDefault="009C0BD5" w:rsidP="009D39C4">
            <w:pPr>
              <w:spacing w:line="276" w:lineRule="auto"/>
              <w:rPr>
                <w:rFonts w:cstheme="minorHAnsi"/>
                <w:bCs/>
              </w:rPr>
            </w:pPr>
            <w:r w:rsidRPr="009D39C4">
              <w:rPr>
                <w:rFonts w:cstheme="minorHAnsi"/>
                <w:bCs/>
              </w:rPr>
              <w:t>04</w:t>
            </w:r>
          </w:p>
        </w:tc>
        <w:tc>
          <w:tcPr>
            <w:tcW w:w="2694" w:type="dxa"/>
          </w:tcPr>
          <w:p w:rsidR="009C0BD5" w:rsidRPr="00F62FF8" w:rsidRDefault="009C0BD5" w:rsidP="009D39C4">
            <w:pPr>
              <w:spacing w:line="276" w:lineRule="auto"/>
              <w:rPr>
                <w:rFonts w:cstheme="minorHAnsi"/>
              </w:rPr>
            </w:pPr>
            <w:r w:rsidRPr="00F62FF8">
              <w:rPr>
                <w:rFonts w:cstheme="minorHAnsi"/>
              </w:rPr>
              <w:t>Óleo diesel S500</w:t>
            </w:r>
          </w:p>
        </w:tc>
        <w:tc>
          <w:tcPr>
            <w:tcW w:w="1417" w:type="dxa"/>
          </w:tcPr>
          <w:p w:rsidR="009C0BD5" w:rsidRPr="00BC4832" w:rsidRDefault="009C0BD5" w:rsidP="009D39C4">
            <w:pPr>
              <w:spacing w:line="276" w:lineRule="auto"/>
              <w:jc w:val="center"/>
              <w:rPr>
                <w:rFonts w:cstheme="minorHAnsi"/>
                <w:bCs/>
              </w:rPr>
            </w:pPr>
            <w:r w:rsidRPr="00BC4832">
              <w:rPr>
                <w:rFonts w:cstheme="minorHAnsi"/>
                <w:bCs/>
              </w:rPr>
              <w:t>Litro</w:t>
            </w:r>
          </w:p>
        </w:tc>
        <w:tc>
          <w:tcPr>
            <w:tcW w:w="1418" w:type="dxa"/>
          </w:tcPr>
          <w:p w:rsidR="009C0BD5" w:rsidRPr="00BC4832" w:rsidRDefault="009C0BD5" w:rsidP="009D39C4">
            <w:pPr>
              <w:spacing w:line="276" w:lineRule="auto"/>
              <w:jc w:val="center"/>
              <w:rPr>
                <w:rFonts w:cstheme="minorHAnsi"/>
                <w:bCs/>
              </w:rPr>
            </w:pPr>
            <w:r w:rsidRPr="00BC4832">
              <w:rPr>
                <w:rFonts w:cstheme="minorHAnsi"/>
                <w:bCs/>
              </w:rPr>
              <w:t>46.000</w:t>
            </w:r>
          </w:p>
        </w:tc>
        <w:tc>
          <w:tcPr>
            <w:tcW w:w="1190" w:type="dxa"/>
            <w:shd w:val="clear" w:color="auto" w:fill="auto"/>
          </w:tcPr>
          <w:p w:rsidR="009D39C4" w:rsidRPr="00BC4832" w:rsidRDefault="009D39C4" w:rsidP="009D39C4">
            <w:pPr>
              <w:jc w:val="center"/>
            </w:pPr>
            <w:r>
              <w:t>R$ 6,85</w:t>
            </w:r>
          </w:p>
        </w:tc>
        <w:tc>
          <w:tcPr>
            <w:tcW w:w="1786" w:type="dxa"/>
            <w:shd w:val="clear" w:color="auto" w:fill="auto"/>
          </w:tcPr>
          <w:p w:rsidR="009D39C4" w:rsidRDefault="009D39C4" w:rsidP="009D39C4">
            <w:pPr>
              <w:jc w:val="center"/>
              <w:rPr>
                <w:rFonts w:ascii="Calibri" w:hAnsi="Calibri" w:cs="Calibri"/>
                <w:color w:val="000000"/>
              </w:rPr>
            </w:pPr>
            <w:r>
              <w:rPr>
                <w:rFonts w:ascii="Calibri" w:hAnsi="Calibri" w:cs="Calibri"/>
                <w:color w:val="000000"/>
              </w:rPr>
              <w:t xml:space="preserve">R$ </w:t>
            </w:r>
            <w:r w:rsidR="003064C9">
              <w:rPr>
                <w:rFonts w:ascii="Calibri" w:hAnsi="Calibri" w:cs="Calibri"/>
                <w:color w:val="000000"/>
              </w:rPr>
              <w:t>315.100,00</w:t>
            </w:r>
          </w:p>
          <w:p w:rsidR="009D39C4" w:rsidRPr="00BC4832" w:rsidRDefault="009D39C4" w:rsidP="009D39C4">
            <w:pPr>
              <w:jc w:val="center"/>
            </w:pPr>
          </w:p>
        </w:tc>
      </w:tr>
      <w:tr w:rsidR="009D39C4" w:rsidTr="009D39C4">
        <w:tblPrEx>
          <w:tblCellMar>
            <w:left w:w="70" w:type="dxa"/>
            <w:right w:w="70" w:type="dxa"/>
          </w:tblCellMar>
          <w:tblLook w:val="0000" w:firstRow="0" w:lastRow="0" w:firstColumn="0" w:lastColumn="0" w:noHBand="0" w:noVBand="0"/>
        </w:tblPrEx>
        <w:trPr>
          <w:gridBefore w:val="5"/>
          <w:wBefore w:w="7394" w:type="dxa"/>
          <w:trHeight w:val="451"/>
        </w:trPr>
        <w:tc>
          <w:tcPr>
            <w:tcW w:w="1786" w:type="dxa"/>
          </w:tcPr>
          <w:p w:rsidR="009D39C4" w:rsidRDefault="009D39C4" w:rsidP="009D39C4">
            <w:pPr>
              <w:jc w:val="center"/>
              <w:rPr>
                <w:rFonts w:ascii="Calibri" w:hAnsi="Calibri" w:cs="Calibri"/>
                <w:b/>
                <w:bCs/>
                <w:color w:val="000000"/>
              </w:rPr>
            </w:pPr>
            <w:r>
              <w:rPr>
                <w:rFonts w:ascii="Calibri" w:hAnsi="Calibri" w:cs="Calibri"/>
                <w:b/>
                <w:bCs/>
                <w:color w:val="000000"/>
              </w:rPr>
              <w:t>R$ 3.</w:t>
            </w:r>
            <w:bookmarkStart w:id="0" w:name="_GoBack"/>
            <w:bookmarkEnd w:id="0"/>
            <w:r w:rsidR="003064C9" w:rsidRPr="003064C9">
              <w:rPr>
                <w:rFonts w:ascii="Calibri" w:hAnsi="Calibri" w:cs="Calibri"/>
                <w:b/>
                <w:bCs/>
                <w:color w:val="000000"/>
              </w:rPr>
              <w:t>428.571,40</w:t>
            </w:r>
          </w:p>
          <w:p w:rsidR="009D39C4" w:rsidRDefault="009D39C4" w:rsidP="009D39C4">
            <w:pPr>
              <w:rPr>
                <w:rFonts w:eastAsia="Times New Roman" w:cstheme="minorHAnsi"/>
                <w:lang w:eastAsia="pt-BR"/>
              </w:rPr>
            </w:pPr>
          </w:p>
        </w:tc>
      </w:tr>
    </w:tbl>
    <w:p w:rsidR="00BE63E6" w:rsidRPr="00BC4832" w:rsidRDefault="00BE63E6" w:rsidP="004817A4">
      <w:pPr>
        <w:spacing w:after="0"/>
        <w:rPr>
          <w:rFonts w:eastAsia="Times New Roman" w:cstheme="minorHAnsi"/>
          <w:lang w:eastAsia="pt-BR"/>
        </w:rPr>
      </w:pPr>
    </w:p>
    <w:p w:rsidR="007A178A" w:rsidRPr="00BC4832" w:rsidRDefault="00A31912" w:rsidP="004817A4">
      <w:pPr>
        <w:spacing w:after="0"/>
        <w:ind w:left="-567"/>
        <w:rPr>
          <w:rFonts w:eastAsia="Times New Roman" w:cstheme="minorHAnsi"/>
          <w:b/>
          <w:lang w:eastAsia="ar-SA"/>
        </w:rPr>
      </w:pPr>
      <w:r w:rsidRPr="00BC4832">
        <w:rPr>
          <w:rFonts w:eastAsia="Times New Roman" w:cstheme="minorHAnsi"/>
          <w:b/>
          <w:lang w:eastAsia="ar-SA"/>
        </w:rPr>
        <w:t>2. JUSTI</w:t>
      </w:r>
      <w:r w:rsidR="007A178A" w:rsidRPr="00BC4832">
        <w:rPr>
          <w:rFonts w:eastAsia="Times New Roman" w:cstheme="minorHAnsi"/>
          <w:b/>
          <w:lang w:eastAsia="ar-SA"/>
        </w:rPr>
        <w:t>FICATIVA</w:t>
      </w:r>
    </w:p>
    <w:p w:rsidR="007A178A" w:rsidRDefault="007A178A" w:rsidP="004817A4">
      <w:pPr>
        <w:spacing w:after="0"/>
        <w:ind w:left="-567"/>
        <w:jc w:val="both"/>
        <w:rPr>
          <w:rFonts w:eastAsia="Times New Roman" w:cstheme="minorHAnsi"/>
          <w:lang w:eastAsia="pt-BR"/>
        </w:rPr>
      </w:pPr>
      <w:r w:rsidRPr="00BC4832">
        <w:rPr>
          <w:rFonts w:eastAsia="Times New Roman" w:cstheme="minorHAnsi"/>
          <w:lang w:eastAsia="ar-SA"/>
        </w:rPr>
        <w:t>2.1</w:t>
      </w:r>
      <w:r w:rsidRPr="00BC4832">
        <w:rPr>
          <w:rFonts w:eastAsia="Times New Roman" w:cstheme="minorHAnsi"/>
          <w:b/>
          <w:lang w:eastAsia="ar-SA"/>
        </w:rPr>
        <w:t xml:space="preserve"> </w:t>
      </w:r>
      <w:r w:rsidR="00BE63E6" w:rsidRPr="00BC4832">
        <w:rPr>
          <w:rFonts w:eastAsia="Times New Roman" w:cstheme="minorHAnsi"/>
          <w:color w:val="000000"/>
          <w:lang w:eastAsia="pt-BR"/>
        </w:rPr>
        <w:t xml:space="preserve">A aquisição </w:t>
      </w:r>
      <w:r w:rsidRPr="00BC4832">
        <w:rPr>
          <w:rFonts w:eastAsia="Times New Roman" w:cstheme="minorHAnsi"/>
          <w:color w:val="000000"/>
          <w:lang w:eastAsia="pt-BR"/>
        </w:rPr>
        <w:t xml:space="preserve">dos itens </w:t>
      </w:r>
      <w:r w:rsidR="00BE63E6" w:rsidRPr="00BC4832">
        <w:rPr>
          <w:rFonts w:eastAsia="Times New Roman" w:cstheme="minorHAnsi"/>
          <w:bCs/>
          <w:lang w:eastAsia="pt-BR"/>
        </w:rPr>
        <w:t>justifica-se</w:t>
      </w:r>
      <w:r w:rsidR="00BE63E6" w:rsidRPr="00BC4832">
        <w:rPr>
          <w:rFonts w:eastAsia="Times New Roman" w:cstheme="minorHAnsi"/>
          <w:lang w:eastAsia="pt-BR"/>
        </w:rPr>
        <w:t xml:space="preserve"> pela necessidade </w:t>
      </w:r>
      <w:r w:rsidRPr="00BC4832">
        <w:rPr>
          <w:rFonts w:eastAsia="Times New Roman" w:cstheme="minorHAnsi"/>
          <w:lang w:eastAsia="pt-BR"/>
        </w:rPr>
        <w:t xml:space="preserve">de </w:t>
      </w:r>
      <w:r w:rsidR="00B21437" w:rsidRPr="00BC4832">
        <w:rPr>
          <w:rFonts w:eastAsia="Times New Roman" w:cstheme="minorHAnsi"/>
          <w:lang w:eastAsia="pt-BR"/>
        </w:rPr>
        <w:t>abastecer os ca</w:t>
      </w:r>
      <w:r w:rsidRPr="00BC4832">
        <w:rPr>
          <w:rFonts w:eastAsia="Times New Roman" w:cstheme="minorHAnsi"/>
          <w:lang w:eastAsia="pt-BR"/>
        </w:rPr>
        <w:t>rros e máquinas pertencentes à frota m</w:t>
      </w:r>
      <w:r w:rsidR="00B21437" w:rsidRPr="00BC4832">
        <w:rPr>
          <w:rFonts w:eastAsia="Times New Roman" w:cstheme="minorHAnsi"/>
          <w:lang w:eastAsia="pt-BR"/>
        </w:rPr>
        <w:t>unicipal de São Joaquim</w:t>
      </w:r>
      <w:r w:rsidRPr="00BC4832">
        <w:rPr>
          <w:rFonts w:eastAsia="Times New Roman" w:cstheme="minorHAnsi"/>
          <w:lang w:eastAsia="pt-BR"/>
        </w:rPr>
        <w:t>, a fim de dar andamento aos</w:t>
      </w:r>
      <w:r w:rsidR="00B21437" w:rsidRPr="00BC4832">
        <w:rPr>
          <w:rFonts w:eastAsia="Times New Roman" w:cstheme="minorHAnsi"/>
          <w:lang w:eastAsia="pt-BR"/>
        </w:rPr>
        <w:t xml:space="preserve"> trabalhos, </w:t>
      </w:r>
      <w:r w:rsidR="00C5518B" w:rsidRPr="00BC4832">
        <w:rPr>
          <w:rFonts w:eastAsia="Times New Roman" w:cstheme="minorHAnsi"/>
          <w:lang w:eastAsia="pt-BR"/>
        </w:rPr>
        <w:t>como</w:t>
      </w:r>
      <w:r w:rsidR="00034A22" w:rsidRPr="00BC4832">
        <w:rPr>
          <w:rFonts w:eastAsia="Times New Roman" w:cstheme="minorHAnsi"/>
          <w:lang w:eastAsia="pt-BR"/>
        </w:rPr>
        <w:t xml:space="preserve"> transporte </w:t>
      </w:r>
      <w:r w:rsidR="00AA50CD" w:rsidRPr="00BC4832">
        <w:rPr>
          <w:rFonts w:eastAsia="Times New Roman" w:cstheme="minorHAnsi"/>
          <w:lang w:eastAsia="pt-BR"/>
        </w:rPr>
        <w:t xml:space="preserve">escolar, </w:t>
      </w:r>
      <w:r w:rsidR="00034A22" w:rsidRPr="00BC4832">
        <w:rPr>
          <w:rFonts w:eastAsia="Times New Roman" w:cstheme="minorHAnsi"/>
          <w:lang w:eastAsia="pt-BR"/>
        </w:rPr>
        <w:t xml:space="preserve">recuperação de estradas do interior do </w:t>
      </w:r>
      <w:r w:rsidR="00AA50CD" w:rsidRPr="00BC4832">
        <w:rPr>
          <w:rFonts w:eastAsia="Times New Roman" w:cstheme="minorHAnsi"/>
          <w:lang w:eastAsia="pt-BR"/>
        </w:rPr>
        <w:t xml:space="preserve">município, </w:t>
      </w:r>
      <w:r w:rsidR="00034A22" w:rsidRPr="00BC4832">
        <w:rPr>
          <w:rFonts w:eastAsia="Times New Roman" w:cstheme="minorHAnsi"/>
          <w:lang w:eastAsia="pt-BR"/>
        </w:rPr>
        <w:t xml:space="preserve">limpeza urbana, transporte de pacientes para tratamentos de </w:t>
      </w:r>
      <w:r w:rsidR="00AA50CD" w:rsidRPr="00BC4832">
        <w:rPr>
          <w:rFonts w:eastAsia="Times New Roman" w:cstheme="minorHAnsi"/>
          <w:lang w:eastAsia="pt-BR"/>
        </w:rPr>
        <w:t>saúde</w:t>
      </w:r>
      <w:r w:rsidRPr="00BC4832">
        <w:rPr>
          <w:rFonts w:eastAsia="Times New Roman" w:cstheme="minorHAnsi"/>
          <w:lang w:eastAsia="pt-BR"/>
        </w:rPr>
        <w:t>, etc</w:t>
      </w:r>
      <w:r w:rsidR="00AA50CD" w:rsidRPr="00BC4832">
        <w:rPr>
          <w:rFonts w:eastAsia="Times New Roman" w:cstheme="minorHAnsi"/>
          <w:lang w:eastAsia="pt-BR"/>
        </w:rPr>
        <w:t xml:space="preserve">. Para tanto, no desenvolvimento de suas atribuições e bom andamento do expediente, deverá haver deslocamentos das diversas equipes e colaboradores, para efetivamente desempenharem seus </w:t>
      </w:r>
      <w:r w:rsidRPr="00BC4832">
        <w:rPr>
          <w:rFonts w:eastAsia="Times New Roman" w:cstheme="minorHAnsi"/>
          <w:lang w:eastAsia="pt-BR"/>
        </w:rPr>
        <w:t>compromissos</w:t>
      </w:r>
      <w:r w:rsidR="004C0129">
        <w:rPr>
          <w:rFonts w:eastAsia="Times New Roman" w:cstheme="minorHAnsi"/>
          <w:lang w:eastAsia="pt-BR"/>
        </w:rPr>
        <w:t>.</w:t>
      </w:r>
    </w:p>
    <w:p w:rsidR="004C0129" w:rsidRPr="00BC4832" w:rsidRDefault="004C0129" w:rsidP="004817A4">
      <w:pPr>
        <w:spacing w:after="0"/>
        <w:ind w:left="-567"/>
        <w:jc w:val="both"/>
        <w:rPr>
          <w:rFonts w:eastAsia="Times New Roman" w:cstheme="minorHAnsi"/>
          <w:lang w:eastAsia="pt-BR"/>
        </w:rPr>
      </w:pPr>
    </w:p>
    <w:p w:rsidR="007A178A" w:rsidRPr="00BC4832" w:rsidRDefault="007A178A" w:rsidP="004817A4">
      <w:pPr>
        <w:spacing w:after="0"/>
        <w:ind w:left="-567"/>
        <w:jc w:val="both"/>
        <w:rPr>
          <w:rFonts w:eastAsia="Times New Roman" w:cstheme="minorHAnsi"/>
          <w:b/>
          <w:lang w:eastAsia="pt-BR"/>
        </w:rPr>
      </w:pPr>
      <w:r w:rsidRPr="00BC4832">
        <w:rPr>
          <w:rFonts w:eastAsia="Times New Roman" w:cstheme="minorHAnsi"/>
          <w:b/>
          <w:lang w:eastAsia="pt-BR"/>
        </w:rPr>
        <w:t>3. VALOR ESTIMADO</w:t>
      </w:r>
    </w:p>
    <w:p w:rsidR="00A31912" w:rsidRPr="00BC4832" w:rsidRDefault="007A178A" w:rsidP="004817A4">
      <w:pPr>
        <w:spacing w:after="0"/>
        <w:ind w:left="-567"/>
        <w:jc w:val="both"/>
        <w:rPr>
          <w:rFonts w:eastAsia="Times New Roman" w:cstheme="minorHAnsi"/>
          <w:b/>
          <w:lang w:eastAsia="ar-SA"/>
        </w:rPr>
      </w:pPr>
      <w:r w:rsidRPr="00BC4832">
        <w:rPr>
          <w:rFonts w:eastAsia="Times New Roman" w:cstheme="minorHAnsi"/>
          <w:lang w:eastAsia="pt-BR"/>
        </w:rPr>
        <w:t xml:space="preserve">3.1 </w:t>
      </w:r>
      <w:r w:rsidR="00BE63E6" w:rsidRPr="00BC4832">
        <w:rPr>
          <w:rFonts w:eastAsia="Times New Roman" w:cstheme="minorHAnsi"/>
          <w:color w:val="000000"/>
          <w:lang w:eastAsia="ar-SA"/>
        </w:rPr>
        <w:t>O valor máximo</w:t>
      </w:r>
      <w:r w:rsidR="00A31912" w:rsidRPr="00BC4832">
        <w:rPr>
          <w:rFonts w:eastAsia="Times New Roman" w:cstheme="minorHAnsi"/>
          <w:color w:val="000000"/>
          <w:lang w:eastAsia="ar-SA"/>
        </w:rPr>
        <w:t xml:space="preserve"> estimado</w:t>
      </w:r>
      <w:r w:rsidR="00BE63E6" w:rsidRPr="00BC4832">
        <w:rPr>
          <w:rFonts w:eastAsia="Times New Roman" w:cstheme="minorHAnsi"/>
          <w:color w:val="000000"/>
          <w:lang w:eastAsia="ar-SA"/>
        </w:rPr>
        <w:t xml:space="preserve"> a ser gasto com a presente contratação é de </w:t>
      </w:r>
      <w:r w:rsidR="003064C9" w:rsidRPr="003064C9">
        <w:rPr>
          <w:rFonts w:eastAsia="Times New Roman" w:cstheme="minorHAnsi"/>
          <w:b/>
          <w:lang w:eastAsia="ar-SA"/>
        </w:rPr>
        <w:t xml:space="preserve">R$ 3.428.571,40 (três milhões quatrocentos e vinte e oito mil quinhentos e setenta </w:t>
      </w:r>
      <w:r w:rsidR="003064C9">
        <w:rPr>
          <w:rFonts w:eastAsia="Times New Roman" w:cstheme="minorHAnsi"/>
          <w:b/>
          <w:lang w:eastAsia="ar-SA"/>
        </w:rPr>
        <w:t xml:space="preserve">e </w:t>
      </w:r>
      <w:proofErr w:type="gramStart"/>
      <w:r w:rsidR="003064C9">
        <w:rPr>
          <w:rFonts w:eastAsia="Times New Roman" w:cstheme="minorHAnsi"/>
          <w:b/>
          <w:lang w:eastAsia="ar-SA"/>
        </w:rPr>
        <w:t>um reais</w:t>
      </w:r>
      <w:proofErr w:type="gramEnd"/>
      <w:r w:rsidR="003064C9">
        <w:rPr>
          <w:rFonts w:eastAsia="Times New Roman" w:cstheme="minorHAnsi"/>
          <w:b/>
          <w:lang w:eastAsia="ar-SA"/>
        </w:rPr>
        <w:t xml:space="preserve"> e quarenta centavos)</w:t>
      </w:r>
      <w:r w:rsidR="00D84D30" w:rsidRPr="00BC4832">
        <w:rPr>
          <w:rFonts w:eastAsia="Times New Roman" w:cstheme="minorHAnsi"/>
          <w:b/>
          <w:lang w:eastAsia="ar-SA"/>
        </w:rPr>
        <w:t>.</w:t>
      </w:r>
    </w:p>
    <w:p w:rsidR="00BE63E6" w:rsidRPr="00BC4832" w:rsidRDefault="007A178A" w:rsidP="004817A4">
      <w:pPr>
        <w:spacing w:after="0"/>
        <w:ind w:left="-567"/>
        <w:jc w:val="both"/>
        <w:rPr>
          <w:rFonts w:eastAsia="Times New Roman" w:cstheme="minorHAnsi"/>
          <w:color w:val="000000"/>
          <w:lang w:eastAsia="ar-SA"/>
        </w:rPr>
      </w:pPr>
      <w:r w:rsidRPr="00BC4832">
        <w:rPr>
          <w:rFonts w:eastAsia="Times New Roman" w:cstheme="minorHAnsi"/>
          <w:lang w:eastAsia="pt-BR"/>
        </w:rPr>
        <w:t xml:space="preserve">3.2 </w:t>
      </w:r>
      <w:r w:rsidR="00BE63E6" w:rsidRPr="00BC4832">
        <w:rPr>
          <w:rFonts w:eastAsia="Times New Roman" w:cstheme="minorHAnsi"/>
          <w:color w:val="000000"/>
          <w:lang w:eastAsia="ar-SA"/>
        </w:rPr>
        <w:t xml:space="preserve">O custo estimado foi apurado a partir de mapa de preços constante do processo administrativo, elaborado com base em </w:t>
      </w:r>
      <w:r w:rsidR="00D84D30" w:rsidRPr="00BC4832">
        <w:rPr>
          <w:rFonts w:eastAsia="Times New Roman" w:cstheme="minorHAnsi"/>
          <w:color w:val="000000"/>
          <w:lang w:eastAsia="ar-SA"/>
        </w:rPr>
        <w:t>pesquisa de mercado.</w:t>
      </w:r>
    </w:p>
    <w:p w:rsidR="005C4479" w:rsidRPr="00BC4832" w:rsidRDefault="005C4479" w:rsidP="004817A4">
      <w:pPr>
        <w:spacing w:after="0"/>
        <w:ind w:left="-567"/>
        <w:jc w:val="both"/>
        <w:rPr>
          <w:rFonts w:eastAsia="Times New Roman" w:cstheme="minorHAnsi"/>
          <w:color w:val="000000"/>
          <w:lang w:eastAsia="ar-SA"/>
        </w:rPr>
      </w:pPr>
    </w:p>
    <w:p w:rsidR="007A178A" w:rsidRPr="00BC4832" w:rsidRDefault="007A178A" w:rsidP="004817A4">
      <w:pPr>
        <w:spacing w:after="0"/>
        <w:ind w:left="-567"/>
        <w:jc w:val="both"/>
        <w:rPr>
          <w:rFonts w:eastAsia="Times New Roman" w:cstheme="minorHAnsi"/>
          <w:b/>
          <w:color w:val="000000"/>
          <w:lang w:eastAsia="ar-SA"/>
        </w:rPr>
      </w:pPr>
      <w:r w:rsidRPr="00BC4832">
        <w:rPr>
          <w:rFonts w:eastAsia="Times New Roman" w:cstheme="minorHAnsi"/>
          <w:b/>
          <w:color w:val="000000"/>
          <w:lang w:eastAsia="ar-SA"/>
        </w:rPr>
        <w:t>4. CONDIÇÕES DE FORNECIMENTO DO OBJETO</w:t>
      </w:r>
    </w:p>
    <w:p w:rsidR="007A178A" w:rsidRPr="00BC4832" w:rsidRDefault="007A178A" w:rsidP="004817A4">
      <w:pPr>
        <w:spacing w:after="0"/>
        <w:ind w:left="-567"/>
        <w:jc w:val="both"/>
        <w:rPr>
          <w:rFonts w:cstheme="minorHAnsi"/>
        </w:rPr>
      </w:pPr>
      <w:r w:rsidRPr="00BC4832">
        <w:rPr>
          <w:rFonts w:eastAsia="Times New Roman" w:cstheme="minorHAnsi"/>
          <w:color w:val="000000"/>
          <w:lang w:eastAsia="ar-SA"/>
        </w:rPr>
        <w:t>4.1</w:t>
      </w:r>
      <w:r w:rsidRPr="00BC4832">
        <w:rPr>
          <w:rFonts w:eastAsia="Times New Roman" w:cstheme="minorHAnsi"/>
          <w:b/>
          <w:color w:val="000000"/>
          <w:lang w:eastAsia="ar-SA"/>
        </w:rPr>
        <w:t xml:space="preserve"> </w:t>
      </w:r>
      <w:r w:rsidR="00F40F94" w:rsidRPr="00BC4832">
        <w:rPr>
          <w:rFonts w:cstheme="minorHAnsi"/>
        </w:rPr>
        <w:t xml:space="preserve">Imediatamente após a formalização do </w:t>
      </w:r>
      <w:r w:rsidRPr="00BC4832">
        <w:rPr>
          <w:rFonts w:cstheme="minorHAnsi"/>
        </w:rPr>
        <w:t>processo</w:t>
      </w:r>
      <w:r w:rsidR="00F40F94" w:rsidRPr="00BC4832">
        <w:rPr>
          <w:rFonts w:cstheme="minorHAnsi"/>
        </w:rPr>
        <w:t>, disponibilizar o atendimento, abastecendo os veículos da Prefeitura Municipal e Fundos Municipais com o combustível adequado, dentro dos padrões de qualidade pertinentes e nas quantidades solicitadas.</w:t>
      </w:r>
    </w:p>
    <w:p w:rsidR="007A178A" w:rsidRPr="00BC4832" w:rsidRDefault="007A178A" w:rsidP="004817A4">
      <w:pPr>
        <w:spacing w:after="0"/>
        <w:ind w:left="-567"/>
        <w:jc w:val="both"/>
        <w:rPr>
          <w:rFonts w:cstheme="minorHAnsi"/>
        </w:rPr>
      </w:pPr>
      <w:r w:rsidRPr="00BC4832">
        <w:rPr>
          <w:rFonts w:eastAsia="Times New Roman" w:cstheme="minorHAnsi"/>
          <w:color w:val="000000"/>
          <w:lang w:eastAsia="ar-SA"/>
        </w:rPr>
        <w:t xml:space="preserve">4.2 </w:t>
      </w:r>
      <w:r w:rsidRPr="00BC4832">
        <w:rPr>
          <w:rFonts w:cstheme="minorHAnsi"/>
        </w:rPr>
        <w:t>Os produtos definidos neste t</w:t>
      </w:r>
      <w:r w:rsidR="00F40F94" w:rsidRPr="00BC4832">
        <w:rPr>
          <w:rFonts w:cstheme="minorHAnsi"/>
        </w:rPr>
        <w:t>ermo deverão ser de 1º qualidade, livres de impurezas, imperfeições e outros vícios que impeçam ou reduzam sua usabilidade, de acordo com as especificações e normas da Agência Nacional do Petróleo – ANP e INMETRO. Não serão aceitos, em hipótese alguma, produtos adulterados ou fora das normas permitidas por lei.</w:t>
      </w:r>
    </w:p>
    <w:p w:rsidR="007A178A" w:rsidRPr="00BC4832" w:rsidRDefault="007A178A" w:rsidP="004817A4">
      <w:pPr>
        <w:spacing w:after="0"/>
        <w:ind w:left="-567"/>
        <w:jc w:val="both"/>
        <w:rPr>
          <w:rFonts w:cstheme="minorHAnsi"/>
        </w:rPr>
      </w:pPr>
      <w:r w:rsidRPr="00BC4832">
        <w:rPr>
          <w:rFonts w:eastAsia="Times New Roman" w:cstheme="minorHAnsi"/>
          <w:color w:val="000000"/>
          <w:lang w:eastAsia="ar-SA"/>
        </w:rPr>
        <w:t xml:space="preserve">4.3 </w:t>
      </w:r>
      <w:r w:rsidR="00F40F94" w:rsidRPr="00BC4832">
        <w:rPr>
          <w:rFonts w:cstheme="minorHAnsi"/>
        </w:rPr>
        <w:t>Fornecer equipamentos, instalações, ferramentas, materiais e mão-de</w:t>
      </w:r>
      <w:r w:rsidR="00CF3359" w:rsidRPr="00BC4832">
        <w:rPr>
          <w:rFonts w:cstheme="minorHAnsi"/>
        </w:rPr>
        <w:t>-obra necessária aos abastecimentos dos veículos objeto deste termo de referência</w:t>
      </w:r>
      <w:r w:rsidR="00F40F94" w:rsidRPr="00BC4832">
        <w:rPr>
          <w:rFonts w:cstheme="minorHAnsi"/>
        </w:rPr>
        <w:t>.</w:t>
      </w:r>
    </w:p>
    <w:p w:rsidR="007A178A" w:rsidRPr="00BC4832" w:rsidRDefault="007A178A" w:rsidP="004817A4">
      <w:pPr>
        <w:spacing w:after="0"/>
        <w:ind w:left="-567"/>
        <w:jc w:val="both"/>
        <w:rPr>
          <w:rFonts w:cstheme="minorHAnsi"/>
        </w:rPr>
      </w:pPr>
      <w:proofErr w:type="gramStart"/>
      <w:r w:rsidRPr="00BC4832">
        <w:rPr>
          <w:rFonts w:eastAsia="Times New Roman" w:cstheme="minorHAnsi"/>
          <w:color w:val="000000"/>
          <w:lang w:eastAsia="ar-SA"/>
        </w:rPr>
        <w:lastRenderedPageBreak/>
        <w:t xml:space="preserve">4.5 </w:t>
      </w:r>
      <w:r w:rsidR="00F40F94" w:rsidRPr="00BC4832">
        <w:rPr>
          <w:rFonts w:cstheme="minorHAnsi"/>
        </w:rPr>
        <w:t>Só</w:t>
      </w:r>
      <w:proofErr w:type="gramEnd"/>
      <w:r w:rsidR="00F40F94" w:rsidRPr="00BC4832">
        <w:rPr>
          <w:rFonts w:cstheme="minorHAnsi"/>
        </w:rPr>
        <w:t xml:space="preserve"> </w:t>
      </w:r>
      <w:r w:rsidRPr="00BC4832">
        <w:rPr>
          <w:rFonts w:cstheme="minorHAnsi"/>
        </w:rPr>
        <w:t>serão</w:t>
      </w:r>
      <w:r w:rsidR="00F40F94" w:rsidRPr="00BC4832">
        <w:rPr>
          <w:rFonts w:cstheme="minorHAnsi"/>
        </w:rPr>
        <w:t xml:space="preserve"> aceito</w:t>
      </w:r>
      <w:r w:rsidRPr="00BC4832">
        <w:rPr>
          <w:rFonts w:cstheme="minorHAnsi"/>
        </w:rPr>
        <w:t>s</w:t>
      </w:r>
      <w:r w:rsidR="00F40F94" w:rsidRPr="00BC4832">
        <w:rPr>
          <w:rFonts w:cstheme="minorHAnsi"/>
        </w:rPr>
        <w:t xml:space="preserve"> o fornecimento dos produtos que estiverem de acordo com o item anterior e as especificações mínimas exigidas abaixo:</w:t>
      </w:r>
    </w:p>
    <w:p w:rsidR="007A178A" w:rsidRPr="00BC4832" w:rsidRDefault="00F40F94" w:rsidP="004817A4">
      <w:pPr>
        <w:spacing w:after="0"/>
        <w:ind w:left="-567"/>
        <w:jc w:val="both"/>
        <w:rPr>
          <w:rFonts w:cstheme="minorHAnsi"/>
        </w:rPr>
      </w:pPr>
      <w:r w:rsidRPr="00BC4832">
        <w:rPr>
          <w:rFonts w:cstheme="minorHAnsi"/>
        </w:rPr>
        <w:t xml:space="preserve"> a) Identificação do produto;</w:t>
      </w:r>
    </w:p>
    <w:p w:rsidR="007A178A" w:rsidRPr="00BC4832" w:rsidRDefault="00F40F94" w:rsidP="004817A4">
      <w:pPr>
        <w:spacing w:after="0"/>
        <w:ind w:left="-567"/>
        <w:jc w:val="both"/>
        <w:rPr>
          <w:rFonts w:cstheme="minorHAnsi"/>
        </w:rPr>
      </w:pPr>
      <w:r w:rsidRPr="00BC4832">
        <w:rPr>
          <w:rFonts w:cstheme="minorHAnsi"/>
        </w:rPr>
        <w:t xml:space="preserve"> b) Nome do distribuidor do petróleo;</w:t>
      </w:r>
    </w:p>
    <w:p w:rsidR="007A178A" w:rsidRPr="00BC4832" w:rsidRDefault="00F40F94" w:rsidP="004817A4">
      <w:pPr>
        <w:spacing w:after="0"/>
        <w:ind w:left="-567"/>
        <w:jc w:val="both"/>
        <w:rPr>
          <w:rFonts w:cstheme="minorHAnsi"/>
        </w:rPr>
      </w:pPr>
      <w:r w:rsidRPr="00BC4832">
        <w:rPr>
          <w:rFonts w:cstheme="minorHAnsi"/>
        </w:rPr>
        <w:t xml:space="preserve"> c) Registro no órgão fiscalizador (IMETRO, ABNT, ANP, ANVISA) quando couber</w:t>
      </w:r>
      <w:r w:rsidR="00CF3359" w:rsidRPr="00BC4832">
        <w:rPr>
          <w:rFonts w:cstheme="minorHAnsi"/>
        </w:rPr>
        <w:t>.</w:t>
      </w:r>
    </w:p>
    <w:p w:rsidR="00F40F94" w:rsidRPr="00BC4832" w:rsidRDefault="007A178A" w:rsidP="004817A4">
      <w:pPr>
        <w:spacing w:after="0"/>
        <w:ind w:left="-567"/>
        <w:jc w:val="both"/>
        <w:rPr>
          <w:rFonts w:cstheme="minorHAnsi"/>
        </w:rPr>
      </w:pPr>
      <w:r w:rsidRPr="00BC4832">
        <w:rPr>
          <w:rFonts w:cstheme="minorHAnsi"/>
        </w:rPr>
        <w:t xml:space="preserve">4.6 </w:t>
      </w:r>
      <w:r w:rsidR="00F40F94" w:rsidRPr="00BC4832">
        <w:rPr>
          <w:rFonts w:cstheme="minorHAnsi"/>
        </w:rPr>
        <w:t>A Administração rejeitará, no todo ou em parte o bem ou serviço em desacordo com o contrato.</w:t>
      </w:r>
    </w:p>
    <w:p w:rsidR="00126DEB" w:rsidRPr="00BC4832" w:rsidRDefault="00126DEB" w:rsidP="004817A4">
      <w:pPr>
        <w:spacing w:after="0"/>
        <w:ind w:left="-567"/>
        <w:jc w:val="both"/>
        <w:rPr>
          <w:rFonts w:cstheme="minorHAnsi"/>
        </w:rPr>
      </w:pPr>
    </w:p>
    <w:p w:rsidR="00126DEB" w:rsidRPr="00BC4832" w:rsidRDefault="00126DEB" w:rsidP="004817A4">
      <w:pPr>
        <w:spacing w:after="0"/>
        <w:ind w:left="-567"/>
        <w:jc w:val="both"/>
        <w:rPr>
          <w:rFonts w:eastAsia="Times New Roman" w:cstheme="minorHAnsi"/>
          <w:color w:val="000000"/>
          <w:lang w:eastAsia="pt-BR"/>
        </w:rPr>
      </w:pPr>
      <w:r w:rsidRPr="00BC4832">
        <w:rPr>
          <w:rFonts w:cstheme="minorHAnsi"/>
          <w:b/>
        </w:rPr>
        <w:t>5. OBRIGAÇÕES DA CONTRATADA</w:t>
      </w:r>
    </w:p>
    <w:p w:rsidR="00126DEB" w:rsidRPr="00BC4832" w:rsidRDefault="00126DEB" w:rsidP="004817A4">
      <w:pPr>
        <w:spacing w:after="0"/>
        <w:ind w:left="-567"/>
        <w:jc w:val="both"/>
        <w:rPr>
          <w:rFonts w:eastAsia="Times New Roman" w:cstheme="minorHAnsi"/>
          <w:lang w:eastAsia="pt-BR"/>
        </w:rPr>
      </w:pPr>
      <w:r w:rsidRPr="00BC4832">
        <w:rPr>
          <w:rFonts w:eastAsia="Times New Roman" w:cstheme="minorHAnsi"/>
          <w:color w:val="000000"/>
          <w:lang w:eastAsia="pt-BR"/>
        </w:rPr>
        <w:t xml:space="preserve">5.1 </w:t>
      </w:r>
      <w:r w:rsidR="00BE63E6" w:rsidRPr="00BC4832">
        <w:rPr>
          <w:rFonts w:eastAsia="Times New Roman" w:cstheme="minorHAnsi"/>
          <w:lang w:eastAsia="pt-BR"/>
        </w:rPr>
        <w:t xml:space="preserve">Atender prontamente a quaisquer exigências da Administração, inerentes ao objeto </w:t>
      </w:r>
      <w:proofErr w:type="gramStart"/>
      <w:r w:rsidR="00BE63E6" w:rsidRPr="00BC4832">
        <w:rPr>
          <w:rFonts w:eastAsia="Times New Roman" w:cstheme="minorHAnsi"/>
          <w:lang w:eastAsia="pt-BR"/>
        </w:rPr>
        <w:t>da presente</w:t>
      </w:r>
      <w:proofErr w:type="gramEnd"/>
      <w:r w:rsidR="00BE63E6" w:rsidRPr="00BC4832">
        <w:rPr>
          <w:rFonts w:eastAsia="Times New Roman" w:cstheme="minorHAnsi"/>
          <w:lang w:eastAsia="pt-BR"/>
        </w:rPr>
        <w:t xml:space="preserve"> licitação;</w:t>
      </w:r>
    </w:p>
    <w:p w:rsidR="00126DEB" w:rsidRPr="00BC4832" w:rsidRDefault="00126DEB" w:rsidP="004817A4">
      <w:pPr>
        <w:spacing w:after="0"/>
        <w:ind w:left="-567"/>
        <w:jc w:val="both"/>
        <w:rPr>
          <w:rFonts w:eastAsia="Times New Roman" w:cstheme="minorHAnsi"/>
          <w:lang w:eastAsia="pt-BR"/>
        </w:rPr>
      </w:pPr>
      <w:r w:rsidRPr="00BC4832">
        <w:rPr>
          <w:rFonts w:eastAsia="Times New Roman" w:cstheme="minorHAnsi"/>
          <w:color w:val="000000"/>
          <w:lang w:eastAsia="pt-BR"/>
        </w:rPr>
        <w:t xml:space="preserve">5.2 </w:t>
      </w:r>
      <w:r w:rsidR="00BE63E6" w:rsidRPr="00BC4832">
        <w:rPr>
          <w:rFonts w:eastAsia="Times New Roman" w:cstheme="minorHAnsi"/>
          <w:lang w:eastAsia="pt-BR"/>
        </w:rPr>
        <w:t xml:space="preserve">Comunicar à Administração, no prazo máximo de 24 (vinte e quatro) horas que antecede a data </w:t>
      </w:r>
      <w:r w:rsidR="00CF3359" w:rsidRPr="00BC4832">
        <w:rPr>
          <w:rFonts w:eastAsia="Times New Roman" w:cstheme="minorHAnsi"/>
          <w:lang w:eastAsia="pt-BR"/>
        </w:rPr>
        <w:t>do fornecimento</w:t>
      </w:r>
      <w:r w:rsidR="00BE63E6" w:rsidRPr="00BC4832">
        <w:rPr>
          <w:rFonts w:eastAsia="Times New Roman" w:cstheme="minorHAnsi"/>
          <w:lang w:eastAsia="pt-BR"/>
        </w:rPr>
        <w:t>, os motivos que impossibilitem o cumprimento do prazo pre</w:t>
      </w:r>
      <w:r w:rsidR="00E01CDD" w:rsidRPr="00BC4832">
        <w:rPr>
          <w:rFonts w:eastAsia="Times New Roman" w:cstheme="minorHAnsi"/>
          <w:lang w:eastAsia="pt-BR"/>
        </w:rPr>
        <w:t>visto, com a devida comprovação (se for o caso);</w:t>
      </w:r>
    </w:p>
    <w:p w:rsidR="00126DEB" w:rsidRPr="00BC4832" w:rsidRDefault="00126DEB" w:rsidP="004817A4">
      <w:pPr>
        <w:spacing w:after="0"/>
        <w:ind w:left="-567"/>
        <w:jc w:val="both"/>
        <w:rPr>
          <w:rFonts w:eastAsia="Times New Roman" w:cstheme="minorHAnsi"/>
          <w:lang w:eastAsia="pt-BR"/>
        </w:rPr>
      </w:pPr>
      <w:r w:rsidRPr="00BC4832">
        <w:rPr>
          <w:rFonts w:eastAsia="Times New Roman" w:cstheme="minorHAnsi"/>
          <w:color w:val="000000"/>
          <w:lang w:eastAsia="pt-BR"/>
        </w:rPr>
        <w:t xml:space="preserve">5.3 </w:t>
      </w:r>
      <w:r w:rsidR="00BE63E6" w:rsidRPr="00BC4832">
        <w:rPr>
          <w:rFonts w:eastAsia="Times New Roman" w:cstheme="minorHAnsi"/>
          <w:lang w:eastAsia="pt-BR"/>
        </w:rPr>
        <w:t>Manter, durante toda a execução do contrato, em compatibilidade com as obrigações assumidas, todas as condições de habilitação e qualificação exigidas na licitação;</w:t>
      </w:r>
    </w:p>
    <w:p w:rsidR="00126DEB" w:rsidRPr="00BC4832" w:rsidRDefault="00126DEB" w:rsidP="004817A4">
      <w:pPr>
        <w:spacing w:after="0"/>
        <w:ind w:left="-567"/>
        <w:jc w:val="both"/>
        <w:rPr>
          <w:rFonts w:eastAsia="Times New Roman" w:cstheme="minorHAnsi"/>
          <w:lang w:eastAsia="pt-BR"/>
        </w:rPr>
      </w:pPr>
      <w:r w:rsidRPr="00BC4832">
        <w:rPr>
          <w:rFonts w:eastAsia="Times New Roman" w:cstheme="minorHAnsi"/>
          <w:color w:val="000000"/>
          <w:lang w:eastAsia="pt-BR"/>
        </w:rPr>
        <w:t xml:space="preserve">5.4 </w:t>
      </w:r>
      <w:r w:rsidR="00BE63E6" w:rsidRPr="00BC4832">
        <w:rPr>
          <w:rFonts w:eastAsia="Times New Roman" w:cstheme="minorHAnsi"/>
          <w:lang w:eastAsia="pt-BR"/>
        </w:rPr>
        <w:t>Não transferir a terceiros, por qualquer forma, nem mesmo parcialmente, as obrigações assumidas, nem subcontratar qualquer das prestações a que está obrigada, exceto nas condições autorizadas no Termo de Referência ou na minuta de contrato;</w:t>
      </w:r>
    </w:p>
    <w:p w:rsidR="00126DEB" w:rsidRPr="00BC4832" w:rsidRDefault="00126DEB" w:rsidP="004817A4">
      <w:pPr>
        <w:spacing w:after="0"/>
        <w:ind w:left="-567"/>
        <w:jc w:val="both"/>
        <w:rPr>
          <w:rFonts w:eastAsia="Times New Roman" w:cstheme="minorHAnsi"/>
          <w:lang w:eastAsia="pt-BR"/>
        </w:rPr>
      </w:pPr>
      <w:r w:rsidRPr="00BC4832">
        <w:rPr>
          <w:rFonts w:eastAsia="Times New Roman" w:cstheme="minorHAnsi"/>
          <w:color w:val="000000"/>
          <w:lang w:eastAsia="pt-BR"/>
        </w:rPr>
        <w:t xml:space="preserve">5.5 </w:t>
      </w:r>
      <w:r w:rsidR="00BE63E6" w:rsidRPr="00BC4832">
        <w:rPr>
          <w:rFonts w:eastAsia="Times New Roman" w:cstheme="minorHAnsi"/>
          <w:color w:val="000000"/>
          <w:lang w:eastAsia="ar-SA"/>
        </w:rPr>
        <w:t>Não permitir a utilização de qualquer trabalho do menor de dezesseis anos, exceto na condição de aprendiz para os maiores de quatorze anos; nem permitir a utilização do trabalho do menor de dezoito anos em tra</w:t>
      </w:r>
      <w:r w:rsidR="00BE63E6" w:rsidRPr="00BC4832">
        <w:rPr>
          <w:rFonts w:eastAsia="Times New Roman" w:cstheme="minorHAnsi"/>
          <w:lang w:eastAsia="pt-BR"/>
        </w:rPr>
        <w:t>balho noturno, perigoso ou insalubre;</w:t>
      </w:r>
    </w:p>
    <w:p w:rsidR="00BE63E6" w:rsidRPr="00BC4832" w:rsidRDefault="00126DEB" w:rsidP="004817A4">
      <w:pPr>
        <w:spacing w:after="0"/>
        <w:ind w:left="-567"/>
        <w:jc w:val="both"/>
        <w:rPr>
          <w:rFonts w:eastAsia="Times New Roman" w:cstheme="minorHAnsi"/>
          <w:lang w:eastAsia="pt-BR"/>
        </w:rPr>
      </w:pPr>
      <w:r w:rsidRPr="00BC4832">
        <w:rPr>
          <w:rFonts w:eastAsia="Times New Roman" w:cstheme="minorHAnsi"/>
          <w:lang w:eastAsia="pt-BR"/>
        </w:rPr>
        <w:t xml:space="preserve">5.6 </w:t>
      </w:r>
      <w:r w:rsidR="00BE63E6" w:rsidRPr="00BC4832">
        <w:rPr>
          <w:rFonts w:eastAsia="Times New Roman" w:cstheme="minorHAnsi"/>
          <w:lang w:eastAsia="pt-BR"/>
        </w:rPr>
        <w:t>Responsabilizar-se pelas despesas dos tributos, encargos trabalhistas, previdenciários, fiscais, comerciais, taxas, fretes, seguros, deslocamento de pessoal, prestação de garantia e quaisquer outras que incidam ou venham a incidir na execução do contrato.</w:t>
      </w:r>
    </w:p>
    <w:p w:rsidR="00E01CDD" w:rsidRPr="00BC4832" w:rsidRDefault="00E01CDD" w:rsidP="004817A4">
      <w:pPr>
        <w:spacing w:after="0"/>
        <w:ind w:left="-567"/>
        <w:jc w:val="both"/>
        <w:rPr>
          <w:rFonts w:eastAsia="Times New Roman" w:cstheme="minorHAnsi"/>
          <w:lang w:eastAsia="pt-BR"/>
        </w:rPr>
      </w:pPr>
    </w:p>
    <w:p w:rsidR="00E01CDD" w:rsidRPr="00BC4832" w:rsidRDefault="00E01CDD" w:rsidP="004817A4">
      <w:pPr>
        <w:spacing w:after="0"/>
        <w:ind w:left="-567"/>
        <w:jc w:val="both"/>
        <w:rPr>
          <w:rFonts w:eastAsia="Times New Roman" w:cstheme="minorHAnsi"/>
          <w:b/>
          <w:lang w:eastAsia="pt-BR"/>
        </w:rPr>
      </w:pPr>
      <w:r w:rsidRPr="00BC4832">
        <w:rPr>
          <w:rFonts w:eastAsia="Times New Roman" w:cstheme="minorHAnsi"/>
          <w:b/>
          <w:lang w:eastAsia="pt-BR"/>
        </w:rPr>
        <w:t>6. OBRIGAÇÕES DA CONTRATANTE</w:t>
      </w:r>
    </w:p>
    <w:p w:rsidR="00E01CDD" w:rsidRPr="00BC4832" w:rsidRDefault="00E01CDD" w:rsidP="004817A4">
      <w:pPr>
        <w:spacing w:after="0"/>
        <w:ind w:left="-567"/>
        <w:jc w:val="both"/>
        <w:rPr>
          <w:rFonts w:eastAsia="Times New Roman" w:cstheme="minorHAnsi"/>
          <w:lang w:eastAsia="pt-BR"/>
        </w:rPr>
      </w:pPr>
      <w:r w:rsidRPr="00BC4832">
        <w:rPr>
          <w:rFonts w:eastAsia="Times New Roman" w:cstheme="minorHAnsi"/>
          <w:lang w:eastAsia="pt-BR"/>
        </w:rPr>
        <w:t xml:space="preserve">6.1 </w:t>
      </w:r>
      <w:r w:rsidR="00BE63E6" w:rsidRPr="00BC4832">
        <w:rPr>
          <w:rFonts w:eastAsia="Times New Roman" w:cstheme="minorHAnsi"/>
          <w:lang w:eastAsia="pt-BR"/>
        </w:rPr>
        <w:t>Acompanhar e fiscalizar o cumprimento das obrigações da Contratada, através de servidor especialmente designado;</w:t>
      </w:r>
    </w:p>
    <w:p w:rsidR="005C4479" w:rsidRPr="00BC4832" w:rsidRDefault="00E01CDD" w:rsidP="004817A4">
      <w:pPr>
        <w:spacing w:after="0"/>
        <w:ind w:left="-567"/>
        <w:jc w:val="both"/>
        <w:rPr>
          <w:rFonts w:eastAsia="Times New Roman" w:cstheme="minorHAnsi"/>
          <w:color w:val="000000"/>
          <w:lang w:eastAsia="pt-BR"/>
        </w:rPr>
      </w:pPr>
      <w:r w:rsidRPr="00BC4832">
        <w:rPr>
          <w:rFonts w:eastAsia="Times New Roman" w:cstheme="minorHAnsi"/>
          <w:lang w:eastAsia="pt-BR"/>
        </w:rPr>
        <w:t>6.2</w:t>
      </w:r>
      <w:r w:rsidR="00A31912" w:rsidRPr="00BC4832">
        <w:rPr>
          <w:rFonts w:eastAsia="Times New Roman" w:cstheme="minorHAnsi"/>
          <w:b/>
          <w:lang w:eastAsia="pt-BR"/>
        </w:rPr>
        <w:t xml:space="preserve"> </w:t>
      </w:r>
      <w:r w:rsidR="00A31912" w:rsidRPr="00BC4832">
        <w:rPr>
          <w:rFonts w:eastAsia="Times New Roman" w:cstheme="minorHAnsi"/>
          <w:lang w:eastAsia="pt-BR"/>
        </w:rPr>
        <w:t>E</w:t>
      </w:r>
      <w:r w:rsidR="00BE63E6" w:rsidRPr="00BC4832">
        <w:rPr>
          <w:rFonts w:eastAsia="Times New Roman" w:cstheme="minorHAnsi"/>
          <w:lang w:eastAsia="pt-BR"/>
        </w:rPr>
        <w:t>fetuar o pagamento no prazo previsto.</w:t>
      </w:r>
    </w:p>
    <w:p w:rsidR="00E01CDD" w:rsidRPr="00BC4832" w:rsidRDefault="00E01CDD" w:rsidP="004817A4">
      <w:pPr>
        <w:spacing w:after="0"/>
        <w:ind w:left="-567"/>
        <w:jc w:val="both"/>
        <w:rPr>
          <w:rFonts w:eastAsia="Times New Roman" w:cstheme="minorHAnsi"/>
          <w:color w:val="000000"/>
          <w:lang w:eastAsia="pt-BR"/>
        </w:rPr>
      </w:pPr>
    </w:p>
    <w:p w:rsidR="00E01CDD" w:rsidRPr="00BC4832" w:rsidRDefault="00E01CDD" w:rsidP="004817A4">
      <w:pPr>
        <w:spacing w:after="0"/>
        <w:ind w:left="-567"/>
        <w:jc w:val="both"/>
        <w:rPr>
          <w:rFonts w:eastAsia="Times New Roman" w:cstheme="minorHAnsi"/>
          <w:b/>
          <w:color w:val="000000"/>
          <w:lang w:eastAsia="pt-BR"/>
        </w:rPr>
      </w:pPr>
      <w:r w:rsidRPr="00BC4832">
        <w:rPr>
          <w:rFonts w:eastAsia="Times New Roman" w:cstheme="minorHAnsi"/>
          <w:b/>
          <w:color w:val="000000"/>
          <w:lang w:eastAsia="pt-BR"/>
        </w:rPr>
        <w:t>7. CONTROLE DE EXECUÇÃO</w:t>
      </w:r>
    </w:p>
    <w:p w:rsidR="006F5BF5" w:rsidRDefault="006F5BF5" w:rsidP="006F5BF5">
      <w:pPr>
        <w:spacing w:after="0"/>
        <w:ind w:left="-567"/>
        <w:jc w:val="both"/>
        <w:rPr>
          <w:color w:val="000000"/>
        </w:rPr>
      </w:pPr>
      <w:r>
        <w:rPr>
          <w:color w:val="000000"/>
        </w:rPr>
        <w:t>9.1 A fiscalização da contratação será exercida por um representante da Administração, ao qual competirá dirimir as dúvidas que surgirem no curso da execução do contrato, e de tudo dará ciência à Administração;</w:t>
      </w:r>
    </w:p>
    <w:p w:rsidR="006F5BF5" w:rsidRDefault="006F5BF5" w:rsidP="006F5BF5">
      <w:pPr>
        <w:spacing w:after="0"/>
        <w:ind w:left="-567"/>
        <w:jc w:val="both"/>
        <w:rPr>
          <w:color w:val="000000"/>
        </w:rPr>
      </w:pPr>
      <w:r>
        <w:rPr>
          <w:color w:val="000000"/>
        </w:rPr>
        <w:t xml:space="preserve">9.2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Pr>
          <w:bCs/>
          <w:iCs/>
          <w:color w:val="000000"/>
        </w:rPr>
        <w:t>Administração</w:t>
      </w:r>
      <w:r>
        <w:rPr>
          <w:color w:val="000000"/>
        </w:rPr>
        <w:t xml:space="preserve"> ou de seus agentes e prepostos, de conformidade com o art. 70 da Lei nº 8.666, de 1993;</w:t>
      </w:r>
    </w:p>
    <w:p w:rsidR="00E01CDD" w:rsidRPr="00BC4832" w:rsidRDefault="006F5BF5" w:rsidP="006F5BF5">
      <w:pPr>
        <w:ind w:left="-567"/>
        <w:jc w:val="both"/>
        <w:rPr>
          <w:rFonts w:eastAsia="Times New Roman" w:cstheme="minorHAnsi"/>
          <w:lang w:eastAsia="ar-SA"/>
        </w:rPr>
      </w:pPr>
      <w:r>
        <w:rPr>
          <w:color w:val="000000"/>
        </w:rPr>
        <w:t>9.3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E01CDD" w:rsidRPr="00BC4832" w:rsidRDefault="00E01CDD" w:rsidP="004817A4">
      <w:pPr>
        <w:spacing w:after="0"/>
        <w:ind w:left="-567"/>
        <w:jc w:val="both"/>
        <w:rPr>
          <w:rFonts w:eastAsia="Times New Roman" w:cstheme="minorHAnsi"/>
          <w:b/>
          <w:lang w:eastAsia="ar-SA"/>
        </w:rPr>
      </w:pPr>
      <w:r w:rsidRPr="00BC4832">
        <w:rPr>
          <w:rFonts w:eastAsia="Times New Roman" w:cstheme="minorHAnsi"/>
          <w:b/>
          <w:lang w:eastAsia="ar-SA"/>
        </w:rPr>
        <w:lastRenderedPageBreak/>
        <w:t>8. DA FORMA DE JULGAMENTO</w:t>
      </w:r>
    </w:p>
    <w:p w:rsidR="00E01CDD" w:rsidRPr="00BC4832" w:rsidRDefault="00E01CDD" w:rsidP="004817A4">
      <w:pPr>
        <w:spacing w:after="0"/>
        <w:ind w:left="-567"/>
        <w:jc w:val="both"/>
        <w:rPr>
          <w:rFonts w:eastAsia="Times New Roman" w:cstheme="minorHAnsi"/>
          <w:lang w:eastAsia="ar-SA"/>
        </w:rPr>
      </w:pPr>
      <w:r w:rsidRPr="00BC4832">
        <w:rPr>
          <w:rFonts w:eastAsia="Times New Roman" w:cstheme="minorHAnsi"/>
          <w:lang w:eastAsia="ar-SA"/>
        </w:rPr>
        <w:t xml:space="preserve">8.1 A forma de julgamento do processo licitatório se dará por </w:t>
      </w:r>
      <w:r w:rsidRPr="00BC4832">
        <w:rPr>
          <w:rFonts w:eastAsia="Times New Roman" w:cstheme="minorHAnsi"/>
          <w:b/>
          <w:lang w:eastAsia="ar-SA"/>
        </w:rPr>
        <w:t>maior desconto percentual</w:t>
      </w:r>
      <w:r w:rsidRPr="00BC4832">
        <w:rPr>
          <w:rFonts w:eastAsia="Times New Roman" w:cstheme="minorHAnsi"/>
          <w:lang w:eastAsia="ar-SA"/>
        </w:rPr>
        <w:t xml:space="preserve"> </w:t>
      </w:r>
      <w:r w:rsidR="006117AE" w:rsidRPr="00BC4832">
        <w:rPr>
          <w:rFonts w:eastAsia="Times New Roman" w:cstheme="minorHAnsi"/>
          <w:lang w:eastAsia="ar-SA"/>
        </w:rPr>
        <w:t>sobre o preço praticado pelo fornecedor para venda à vista aos demais consumidores.</w:t>
      </w:r>
    </w:p>
    <w:p w:rsidR="00E01CDD" w:rsidRPr="00BC4832" w:rsidRDefault="00E01CDD" w:rsidP="004817A4">
      <w:pPr>
        <w:spacing w:after="0"/>
        <w:ind w:left="-567"/>
        <w:jc w:val="both"/>
        <w:rPr>
          <w:rFonts w:eastAsia="Times New Roman" w:cstheme="minorHAnsi"/>
          <w:lang w:eastAsia="ar-SA"/>
        </w:rPr>
      </w:pPr>
      <w:r w:rsidRPr="00BC4832">
        <w:rPr>
          <w:rFonts w:eastAsia="Times New Roman" w:cstheme="minorHAnsi"/>
          <w:lang w:eastAsia="ar-SA"/>
        </w:rPr>
        <w:t>8.2 Esse critério foi escolhido</w:t>
      </w:r>
      <w:r w:rsidR="006117AE" w:rsidRPr="00BC4832">
        <w:rPr>
          <w:rFonts w:eastAsia="Times New Roman" w:cstheme="minorHAnsi"/>
          <w:lang w:eastAsia="ar-SA"/>
        </w:rPr>
        <w:t xml:space="preserve"> em virtude da constante variação de preços dos combustíveis em decorrência da polí</w:t>
      </w:r>
      <w:r w:rsidR="005A023C" w:rsidRPr="00BC4832">
        <w:rPr>
          <w:rFonts w:eastAsia="Times New Roman" w:cstheme="minorHAnsi"/>
          <w:lang w:eastAsia="ar-SA"/>
        </w:rPr>
        <w:t>tica do governo federal para determinação do preço do petróleo.</w:t>
      </w:r>
    </w:p>
    <w:p w:rsidR="005A023C" w:rsidRPr="00BC4832" w:rsidRDefault="00E01CDD" w:rsidP="004817A4">
      <w:pPr>
        <w:spacing w:after="0"/>
        <w:ind w:left="-567"/>
        <w:jc w:val="both"/>
        <w:rPr>
          <w:rFonts w:eastAsia="Times New Roman" w:cstheme="minorHAnsi"/>
          <w:lang w:eastAsia="ar-SA"/>
        </w:rPr>
      </w:pPr>
      <w:r w:rsidRPr="00BC4832">
        <w:rPr>
          <w:rFonts w:eastAsia="Times New Roman" w:cstheme="minorHAnsi"/>
          <w:lang w:eastAsia="ar-SA"/>
        </w:rPr>
        <w:t>8.3</w:t>
      </w:r>
      <w:r w:rsidR="005A023C" w:rsidRPr="00BC4832">
        <w:rPr>
          <w:rFonts w:eastAsia="Times New Roman" w:cstheme="minorHAnsi"/>
          <w:lang w:eastAsia="ar-SA"/>
        </w:rPr>
        <w:t xml:space="preserve"> O preço poderá, port</w:t>
      </w:r>
      <w:r w:rsidRPr="00BC4832">
        <w:rPr>
          <w:rFonts w:eastAsia="Times New Roman" w:cstheme="minorHAnsi"/>
          <w:lang w:eastAsia="ar-SA"/>
        </w:rPr>
        <w:t>anto, variar a cada emissão de solicitação</w:t>
      </w:r>
      <w:r w:rsidR="005A023C" w:rsidRPr="00BC4832">
        <w:rPr>
          <w:rFonts w:eastAsia="Times New Roman" w:cstheme="minorHAnsi"/>
          <w:lang w:eastAsia="ar-SA"/>
        </w:rPr>
        <w:t xml:space="preserve"> de fornecimento, devendo, contudo, permanecer inalterado para aquelas já imitidas.</w:t>
      </w:r>
    </w:p>
    <w:p w:rsidR="00D84D30" w:rsidRPr="00BC4832" w:rsidRDefault="00D84D30" w:rsidP="004817A4">
      <w:pPr>
        <w:spacing w:after="0"/>
        <w:ind w:left="-567"/>
        <w:jc w:val="both"/>
        <w:rPr>
          <w:rFonts w:eastAsia="Times New Roman" w:cstheme="minorHAnsi"/>
          <w:lang w:eastAsia="ar-SA"/>
        </w:rPr>
      </w:pPr>
    </w:p>
    <w:p w:rsidR="00D84D30" w:rsidRPr="00BC4832" w:rsidRDefault="00D84D30" w:rsidP="004817A4">
      <w:pPr>
        <w:spacing w:after="0"/>
        <w:ind w:left="-567"/>
        <w:jc w:val="both"/>
        <w:rPr>
          <w:rFonts w:eastAsia="Times New Roman" w:cstheme="minorHAnsi"/>
          <w:b/>
          <w:lang w:eastAsia="ar-SA"/>
        </w:rPr>
      </w:pPr>
      <w:r w:rsidRPr="00BC4832">
        <w:rPr>
          <w:rFonts w:eastAsia="Times New Roman" w:cstheme="minorHAnsi"/>
          <w:b/>
          <w:lang w:eastAsia="ar-SA"/>
        </w:rPr>
        <w:t>9. DO PAGAMENTO</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 xml:space="preserve">9.1 </w:t>
      </w:r>
      <w:proofErr w:type="gramStart"/>
      <w:r w:rsidRPr="00BC4832">
        <w:rPr>
          <w:rFonts w:eastAsia="Times New Roman" w:cstheme="minorHAnsi"/>
          <w:lang w:eastAsia="ar-SA"/>
        </w:rPr>
        <w:t>Será(</w:t>
      </w:r>
      <w:proofErr w:type="spellStart"/>
      <w:proofErr w:type="gramEnd"/>
      <w:r w:rsidRPr="00BC4832">
        <w:rPr>
          <w:rFonts w:eastAsia="Times New Roman" w:cstheme="minorHAnsi"/>
          <w:lang w:eastAsia="ar-SA"/>
        </w:rPr>
        <w:t>ão</w:t>
      </w:r>
      <w:proofErr w:type="spellEnd"/>
      <w:r w:rsidRPr="00BC4832">
        <w:rPr>
          <w:rFonts w:eastAsia="Times New Roman" w:cstheme="minorHAnsi"/>
          <w:lang w:eastAsia="ar-SA"/>
        </w:rPr>
        <w:t>) efetuado(s) em até 30 (trinta) dias da(s) entrega(s), à vista da(s) nota(s) fiscal(</w:t>
      </w:r>
      <w:proofErr w:type="spellStart"/>
      <w:r w:rsidRPr="00BC4832">
        <w:rPr>
          <w:rFonts w:eastAsia="Times New Roman" w:cstheme="minorHAnsi"/>
          <w:lang w:eastAsia="ar-SA"/>
        </w:rPr>
        <w:t>is</w:t>
      </w:r>
      <w:proofErr w:type="spellEnd"/>
      <w:r w:rsidRPr="00BC4832">
        <w:rPr>
          <w:rFonts w:eastAsia="Times New Roman" w:cstheme="minorHAnsi"/>
          <w:lang w:eastAsia="ar-SA"/>
        </w:rPr>
        <w:t>)  decorrente(s);</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 xml:space="preserve">9.2 O(s) pagamento(s), se </w:t>
      </w:r>
      <w:proofErr w:type="gramStart"/>
      <w:r w:rsidRPr="00BC4832">
        <w:rPr>
          <w:rFonts w:eastAsia="Times New Roman" w:cstheme="minorHAnsi"/>
          <w:lang w:eastAsia="ar-SA"/>
        </w:rPr>
        <w:t>processará(</w:t>
      </w:r>
      <w:proofErr w:type="spellStart"/>
      <w:proofErr w:type="gramEnd"/>
      <w:r w:rsidRPr="00BC4832">
        <w:rPr>
          <w:rFonts w:eastAsia="Times New Roman" w:cstheme="minorHAnsi"/>
          <w:lang w:eastAsia="ar-SA"/>
        </w:rPr>
        <w:t>ão</w:t>
      </w:r>
      <w:proofErr w:type="spellEnd"/>
      <w:r w:rsidRPr="00BC4832">
        <w:rPr>
          <w:rFonts w:eastAsia="Times New Roman" w:cstheme="minorHAnsi"/>
          <w:lang w:eastAsia="ar-SA"/>
        </w:rPr>
        <w:t>) após a efetivação dos procedimentos legais cabíveis e da comprovação de que foram atendidas as condições estabelecidas no Contrato, Proposta de Preços e demais Documentos inerentes ao Processo.</w:t>
      </w:r>
    </w:p>
    <w:p w:rsidR="00D84D30" w:rsidRPr="00BC4832" w:rsidRDefault="00D84D30" w:rsidP="004817A4">
      <w:pPr>
        <w:spacing w:after="0"/>
        <w:ind w:left="-567"/>
        <w:jc w:val="both"/>
        <w:rPr>
          <w:rFonts w:eastAsia="Times New Roman" w:cstheme="minorHAnsi"/>
          <w:lang w:eastAsia="ar-SA"/>
        </w:rPr>
      </w:pPr>
    </w:p>
    <w:p w:rsidR="00D84D30" w:rsidRPr="00BC4832" w:rsidRDefault="00D84D30" w:rsidP="004817A4">
      <w:pPr>
        <w:spacing w:after="0"/>
        <w:ind w:left="-567"/>
        <w:jc w:val="both"/>
        <w:rPr>
          <w:rFonts w:cstheme="minorHAnsi"/>
          <w:b/>
        </w:rPr>
      </w:pPr>
      <w:r w:rsidRPr="00BC4832">
        <w:rPr>
          <w:rFonts w:cstheme="minorHAnsi"/>
          <w:b/>
        </w:rPr>
        <w:t>10. DOS RECURSOS FINANCEIROS</w:t>
      </w:r>
    </w:p>
    <w:p w:rsidR="00D84D30" w:rsidRPr="00BC4832" w:rsidRDefault="00D84D30" w:rsidP="004817A4">
      <w:pPr>
        <w:spacing w:after="0"/>
        <w:ind w:left="-567"/>
        <w:jc w:val="both"/>
        <w:rPr>
          <w:rFonts w:cstheme="minorHAnsi"/>
          <w:b/>
        </w:rPr>
      </w:pPr>
      <w:r w:rsidRPr="00BC4832">
        <w:rPr>
          <w:rFonts w:cstheme="minorHAnsi"/>
        </w:rPr>
        <w:t>10.1</w:t>
      </w:r>
      <w:r w:rsidRPr="00BC4832">
        <w:rPr>
          <w:rFonts w:cstheme="minorHAnsi"/>
          <w:b/>
        </w:rPr>
        <w:t xml:space="preserve"> </w:t>
      </w:r>
      <w:r w:rsidRPr="00BC4832">
        <w:rPr>
          <w:rFonts w:cstheme="minorHAnsi"/>
        </w:rPr>
        <w:t xml:space="preserve">Os produtos, objeto desta licitação, serão contratados com recursos provisionados nas dotações: </w:t>
      </w:r>
    </w:p>
    <w:tbl>
      <w:tblPr>
        <w:tblStyle w:val="Tabelacomgrade"/>
        <w:tblW w:w="9097" w:type="dxa"/>
        <w:tblInd w:w="-294" w:type="dxa"/>
        <w:tblLook w:val="04A0" w:firstRow="1" w:lastRow="0" w:firstColumn="1" w:lastColumn="0" w:noHBand="0" w:noVBand="1"/>
      </w:tblPr>
      <w:tblGrid>
        <w:gridCol w:w="1625"/>
        <w:gridCol w:w="2897"/>
        <w:gridCol w:w="1658"/>
        <w:gridCol w:w="2917"/>
      </w:tblGrid>
      <w:tr w:rsidR="00D84D30" w:rsidRPr="00BC4832" w:rsidTr="00D84D30">
        <w:tc>
          <w:tcPr>
            <w:tcW w:w="1625" w:type="dxa"/>
          </w:tcPr>
          <w:p w:rsidR="00D84D30" w:rsidRPr="00BC4832" w:rsidRDefault="00D84D30" w:rsidP="004817A4">
            <w:pPr>
              <w:spacing w:line="276" w:lineRule="auto"/>
              <w:jc w:val="center"/>
              <w:rPr>
                <w:rFonts w:cstheme="minorHAnsi"/>
              </w:rPr>
            </w:pPr>
            <w:r w:rsidRPr="00BC4832">
              <w:rPr>
                <w:rFonts w:cstheme="minorHAnsi"/>
                <w:b/>
              </w:rPr>
              <w:t>Secretaria</w:t>
            </w:r>
          </w:p>
        </w:tc>
        <w:tc>
          <w:tcPr>
            <w:tcW w:w="2897" w:type="dxa"/>
          </w:tcPr>
          <w:p w:rsidR="00D84D30" w:rsidRPr="00BC4832" w:rsidRDefault="00D84D30" w:rsidP="004817A4">
            <w:pPr>
              <w:spacing w:line="276" w:lineRule="auto"/>
              <w:ind w:left="231"/>
              <w:jc w:val="center"/>
              <w:rPr>
                <w:rFonts w:cstheme="minorHAnsi"/>
              </w:rPr>
            </w:pPr>
            <w:r w:rsidRPr="00BC4832">
              <w:rPr>
                <w:rFonts w:cstheme="minorHAnsi"/>
                <w:b/>
              </w:rPr>
              <w:t>Dotação Orçamentária</w:t>
            </w:r>
          </w:p>
        </w:tc>
        <w:tc>
          <w:tcPr>
            <w:tcW w:w="1658" w:type="dxa"/>
          </w:tcPr>
          <w:p w:rsidR="00D84D30" w:rsidRPr="00BC4832" w:rsidRDefault="00D84D30" w:rsidP="004817A4">
            <w:pPr>
              <w:spacing w:line="276" w:lineRule="auto"/>
              <w:jc w:val="center"/>
              <w:rPr>
                <w:rFonts w:cstheme="minorHAnsi"/>
              </w:rPr>
            </w:pPr>
            <w:r w:rsidRPr="00BC4832">
              <w:rPr>
                <w:rFonts w:cstheme="minorHAnsi"/>
                <w:b/>
              </w:rPr>
              <w:t>Recurso</w:t>
            </w:r>
          </w:p>
        </w:tc>
        <w:tc>
          <w:tcPr>
            <w:tcW w:w="2917" w:type="dxa"/>
          </w:tcPr>
          <w:p w:rsidR="00D84D30" w:rsidRPr="00BC4832" w:rsidRDefault="00D84D30" w:rsidP="004817A4">
            <w:pPr>
              <w:spacing w:line="276" w:lineRule="auto"/>
              <w:jc w:val="center"/>
              <w:rPr>
                <w:rFonts w:cstheme="minorHAnsi"/>
              </w:rPr>
            </w:pPr>
            <w:r w:rsidRPr="00BC4832">
              <w:rPr>
                <w:rFonts w:cstheme="minorHAnsi"/>
                <w:b/>
              </w:rPr>
              <w:t>Projeto Atividade</w:t>
            </w:r>
          </w:p>
        </w:tc>
      </w:tr>
      <w:tr w:rsidR="00D84D30" w:rsidRPr="00BC4832" w:rsidTr="00D84D30">
        <w:tc>
          <w:tcPr>
            <w:tcW w:w="1625" w:type="dxa"/>
          </w:tcPr>
          <w:p w:rsidR="00D84D30" w:rsidRPr="00BC4832" w:rsidRDefault="00D84D30" w:rsidP="004817A4">
            <w:pPr>
              <w:spacing w:line="276" w:lineRule="auto"/>
              <w:jc w:val="center"/>
              <w:rPr>
                <w:rFonts w:cstheme="minorHAnsi"/>
              </w:rPr>
            </w:pPr>
            <w:r w:rsidRPr="00BC4832">
              <w:rPr>
                <w:rFonts w:cstheme="minorHAnsi"/>
              </w:rPr>
              <w:t>Fazenda</w:t>
            </w:r>
          </w:p>
          <w:p w:rsidR="00D84D30" w:rsidRPr="00BC4832" w:rsidRDefault="00D84D30" w:rsidP="004817A4">
            <w:pPr>
              <w:spacing w:line="276" w:lineRule="auto"/>
              <w:jc w:val="center"/>
              <w:rPr>
                <w:rFonts w:cstheme="minorHAnsi"/>
              </w:rPr>
            </w:pPr>
            <w:r w:rsidRPr="00BC4832">
              <w:rPr>
                <w:rFonts w:cstheme="minorHAnsi"/>
              </w:rPr>
              <w:t>Agricultura</w:t>
            </w:r>
          </w:p>
          <w:p w:rsidR="00D84D30" w:rsidRPr="00BC4832" w:rsidRDefault="00D84D30" w:rsidP="004817A4">
            <w:pPr>
              <w:spacing w:line="276" w:lineRule="auto"/>
              <w:jc w:val="center"/>
              <w:rPr>
                <w:rFonts w:cstheme="minorHAnsi"/>
              </w:rPr>
            </w:pPr>
            <w:r w:rsidRPr="00BC4832">
              <w:rPr>
                <w:rFonts w:cstheme="minorHAnsi"/>
              </w:rPr>
              <w:t>Policia Militar</w:t>
            </w:r>
          </w:p>
          <w:p w:rsidR="00D84D30" w:rsidRPr="00BC4832" w:rsidRDefault="00670335" w:rsidP="004817A4">
            <w:pPr>
              <w:spacing w:line="276" w:lineRule="auto"/>
              <w:jc w:val="center"/>
              <w:rPr>
                <w:rFonts w:cstheme="minorHAnsi"/>
              </w:rPr>
            </w:pPr>
            <w:r w:rsidRPr="00BC4832">
              <w:rPr>
                <w:rFonts w:cstheme="minorHAnsi"/>
              </w:rPr>
              <w:t>Bombeiros</w:t>
            </w:r>
          </w:p>
          <w:p w:rsidR="00D84D30" w:rsidRPr="00BC4832" w:rsidRDefault="00D84D30" w:rsidP="004817A4">
            <w:pPr>
              <w:spacing w:line="276" w:lineRule="auto"/>
              <w:jc w:val="center"/>
              <w:rPr>
                <w:rFonts w:cstheme="minorHAnsi"/>
              </w:rPr>
            </w:pPr>
            <w:r w:rsidRPr="00BC4832">
              <w:rPr>
                <w:rFonts w:cstheme="minorHAnsi"/>
              </w:rPr>
              <w:t>Obras</w:t>
            </w:r>
          </w:p>
          <w:p w:rsidR="00D84D30" w:rsidRPr="00BC4832" w:rsidRDefault="00D84D30" w:rsidP="004817A4">
            <w:pPr>
              <w:spacing w:line="276" w:lineRule="auto"/>
              <w:jc w:val="center"/>
              <w:rPr>
                <w:rFonts w:cstheme="minorHAnsi"/>
              </w:rPr>
            </w:pPr>
            <w:r w:rsidRPr="00BC4832">
              <w:rPr>
                <w:rFonts w:cstheme="minorHAnsi"/>
              </w:rPr>
              <w:t>Turismo</w:t>
            </w:r>
          </w:p>
          <w:p w:rsidR="00D84D30" w:rsidRPr="00BC4832" w:rsidRDefault="00D84D30" w:rsidP="004817A4">
            <w:pPr>
              <w:spacing w:line="276" w:lineRule="auto"/>
              <w:jc w:val="center"/>
              <w:rPr>
                <w:rFonts w:cstheme="minorHAnsi"/>
              </w:rPr>
            </w:pPr>
            <w:r w:rsidRPr="00BC4832">
              <w:rPr>
                <w:rFonts w:cstheme="minorHAnsi"/>
              </w:rPr>
              <w:t>Planejamento</w:t>
            </w:r>
          </w:p>
          <w:p w:rsidR="00D84D30" w:rsidRPr="00BC4832" w:rsidRDefault="00D84D30" w:rsidP="004817A4">
            <w:pPr>
              <w:spacing w:line="276" w:lineRule="auto"/>
              <w:jc w:val="center"/>
              <w:rPr>
                <w:rFonts w:cstheme="minorHAnsi"/>
              </w:rPr>
            </w:pPr>
            <w:r w:rsidRPr="00BC4832">
              <w:rPr>
                <w:rFonts w:cstheme="minorHAnsi"/>
              </w:rPr>
              <w:t>Gabinete</w:t>
            </w:r>
          </w:p>
          <w:p w:rsidR="00D25C04" w:rsidRPr="00BC4832" w:rsidRDefault="00D25C04" w:rsidP="004817A4">
            <w:pPr>
              <w:spacing w:line="276" w:lineRule="auto"/>
              <w:jc w:val="center"/>
              <w:rPr>
                <w:rFonts w:cstheme="minorHAnsi"/>
              </w:rPr>
            </w:pPr>
            <w:r w:rsidRPr="00BC4832">
              <w:rPr>
                <w:rFonts w:cstheme="minorHAnsi"/>
              </w:rPr>
              <w:t>Administração</w:t>
            </w:r>
          </w:p>
        </w:tc>
        <w:tc>
          <w:tcPr>
            <w:tcW w:w="2897" w:type="dxa"/>
          </w:tcPr>
          <w:p w:rsidR="00D84D30" w:rsidRPr="00BC4832" w:rsidRDefault="00D84D30" w:rsidP="004817A4">
            <w:pPr>
              <w:spacing w:line="276" w:lineRule="auto"/>
              <w:jc w:val="center"/>
              <w:rPr>
                <w:rFonts w:cstheme="minorHAnsi"/>
              </w:rPr>
            </w:pPr>
            <w:r w:rsidRPr="00BC4832">
              <w:rPr>
                <w:rFonts w:cstheme="minorHAnsi"/>
              </w:rPr>
              <w:t>12</w:t>
            </w:r>
          </w:p>
          <w:p w:rsidR="00D84D30" w:rsidRPr="00BC4832" w:rsidRDefault="00D84D30" w:rsidP="004817A4">
            <w:pPr>
              <w:spacing w:line="276" w:lineRule="auto"/>
              <w:jc w:val="center"/>
              <w:rPr>
                <w:rFonts w:cstheme="minorHAnsi"/>
              </w:rPr>
            </w:pPr>
            <w:r w:rsidRPr="00BC4832">
              <w:rPr>
                <w:rFonts w:cstheme="minorHAnsi"/>
              </w:rPr>
              <w:t>19</w:t>
            </w:r>
          </w:p>
          <w:p w:rsidR="00D84D30" w:rsidRPr="00BC4832" w:rsidRDefault="00D84D30" w:rsidP="004817A4">
            <w:pPr>
              <w:spacing w:line="276" w:lineRule="auto"/>
              <w:jc w:val="center"/>
              <w:rPr>
                <w:rFonts w:cstheme="minorHAnsi"/>
              </w:rPr>
            </w:pPr>
            <w:r w:rsidRPr="00BC4832">
              <w:rPr>
                <w:rFonts w:cstheme="minorHAnsi"/>
              </w:rPr>
              <w:t>28</w:t>
            </w:r>
          </w:p>
          <w:p w:rsidR="00D84D30" w:rsidRPr="00BC4832" w:rsidRDefault="00D84D30" w:rsidP="004817A4">
            <w:pPr>
              <w:spacing w:line="276" w:lineRule="auto"/>
              <w:jc w:val="center"/>
              <w:rPr>
                <w:rFonts w:cstheme="minorHAnsi"/>
              </w:rPr>
            </w:pPr>
            <w:r w:rsidRPr="00BC4832">
              <w:rPr>
                <w:rFonts w:cstheme="minorHAnsi"/>
              </w:rPr>
              <w:t>30</w:t>
            </w:r>
          </w:p>
          <w:p w:rsidR="00D84D30" w:rsidRPr="00BC4832" w:rsidRDefault="00D84D30" w:rsidP="004817A4">
            <w:pPr>
              <w:spacing w:line="276" w:lineRule="auto"/>
              <w:jc w:val="center"/>
              <w:rPr>
                <w:rFonts w:cstheme="minorHAnsi"/>
              </w:rPr>
            </w:pPr>
            <w:r w:rsidRPr="00BC4832">
              <w:rPr>
                <w:rFonts w:cstheme="minorHAnsi"/>
              </w:rPr>
              <w:t>3</w:t>
            </w:r>
            <w:r w:rsidR="00670335" w:rsidRPr="00BC4832">
              <w:rPr>
                <w:rFonts w:cstheme="minorHAnsi"/>
              </w:rPr>
              <w:t>6</w:t>
            </w:r>
          </w:p>
          <w:p w:rsidR="00D84D30" w:rsidRPr="00BC4832" w:rsidRDefault="00D84D30" w:rsidP="004817A4">
            <w:pPr>
              <w:spacing w:line="276" w:lineRule="auto"/>
              <w:jc w:val="center"/>
              <w:rPr>
                <w:rFonts w:cstheme="minorHAnsi"/>
              </w:rPr>
            </w:pPr>
            <w:r w:rsidRPr="00BC4832">
              <w:rPr>
                <w:rFonts w:cstheme="minorHAnsi"/>
              </w:rPr>
              <w:t>44</w:t>
            </w:r>
          </w:p>
          <w:p w:rsidR="00D84D30" w:rsidRPr="00BC4832" w:rsidRDefault="00D84D30" w:rsidP="004817A4">
            <w:pPr>
              <w:spacing w:line="276" w:lineRule="auto"/>
              <w:jc w:val="center"/>
              <w:rPr>
                <w:rFonts w:cstheme="minorHAnsi"/>
              </w:rPr>
            </w:pPr>
            <w:r w:rsidRPr="00BC4832">
              <w:rPr>
                <w:rFonts w:cstheme="minorHAnsi"/>
              </w:rPr>
              <w:t>4</w:t>
            </w:r>
            <w:r w:rsidR="00670335" w:rsidRPr="00BC4832">
              <w:rPr>
                <w:rFonts w:cstheme="minorHAnsi"/>
              </w:rPr>
              <w:t>9</w:t>
            </w:r>
          </w:p>
          <w:p w:rsidR="00D84D30" w:rsidRPr="00BC4832" w:rsidRDefault="00D84D30" w:rsidP="004817A4">
            <w:pPr>
              <w:spacing w:line="276" w:lineRule="auto"/>
              <w:jc w:val="center"/>
              <w:rPr>
                <w:rFonts w:cstheme="minorHAnsi"/>
              </w:rPr>
            </w:pPr>
            <w:proofErr w:type="gramStart"/>
            <w:r w:rsidRPr="00BC4832">
              <w:rPr>
                <w:rFonts w:cstheme="minorHAnsi"/>
              </w:rPr>
              <w:t>2</w:t>
            </w:r>
            <w:proofErr w:type="gramEnd"/>
          </w:p>
          <w:p w:rsidR="00D25C04" w:rsidRPr="00BC4832" w:rsidRDefault="00D25C04" w:rsidP="004817A4">
            <w:pPr>
              <w:spacing w:line="276" w:lineRule="auto"/>
              <w:jc w:val="center"/>
              <w:rPr>
                <w:rFonts w:cstheme="minorHAnsi"/>
              </w:rPr>
            </w:pPr>
            <w:proofErr w:type="gramStart"/>
            <w:r w:rsidRPr="00BC4832">
              <w:rPr>
                <w:rFonts w:cstheme="minorHAnsi"/>
              </w:rPr>
              <w:t>5</w:t>
            </w:r>
            <w:proofErr w:type="gramEnd"/>
          </w:p>
        </w:tc>
        <w:tc>
          <w:tcPr>
            <w:tcW w:w="1658" w:type="dxa"/>
          </w:tcPr>
          <w:p w:rsidR="00D84D30" w:rsidRPr="00BC4832" w:rsidRDefault="00D84D30" w:rsidP="004817A4">
            <w:pPr>
              <w:spacing w:line="276" w:lineRule="auto"/>
              <w:jc w:val="center"/>
              <w:rPr>
                <w:rFonts w:cstheme="minorHAnsi"/>
              </w:rPr>
            </w:pPr>
            <w:r w:rsidRPr="00BC4832">
              <w:rPr>
                <w:rFonts w:cstheme="minorHAnsi"/>
              </w:rPr>
              <w:t>5000</w:t>
            </w:r>
          </w:p>
          <w:p w:rsidR="00D84D30" w:rsidRPr="00BC4832" w:rsidRDefault="00D84D30" w:rsidP="004817A4">
            <w:pPr>
              <w:spacing w:line="276" w:lineRule="auto"/>
              <w:jc w:val="center"/>
              <w:rPr>
                <w:rFonts w:cstheme="minorHAnsi"/>
              </w:rPr>
            </w:pPr>
            <w:r w:rsidRPr="00BC4832">
              <w:rPr>
                <w:rFonts w:cstheme="minorHAnsi"/>
              </w:rPr>
              <w:t>5000</w:t>
            </w:r>
          </w:p>
          <w:p w:rsidR="00D84D30" w:rsidRPr="00BC4832" w:rsidRDefault="00D84D30" w:rsidP="004817A4">
            <w:pPr>
              <w:spacing w:line="276" w:lineRule="auto"/>
              <w:jc w:val="center"/>
              <w:rPr>
                <w:rFonts w:cstheme="minorHAnsi"/>
              </w:rPr>
            </w:pPr>
            <w:r w:rsidRPr="00BC4832">
              <w:rPr>
                <w:rFonts w:cstheme="minorHAnsi"/>
              </w:rPr>
              <w:t>5000</w:t>
            </w:r>
          </w:p>
          <w:p w:rsidR="00D84D30" w:rsidRPr="00BC4832" w:rsidRDefault="00D84D30" w:rsidP="004817A4">
            <w:pPr>
              <w:spacing w:line="276" w:lineRule="auto"/>
              <w:jc w:val="center"/>
              <w:rPr>
                <w:rFonts w:cstheme="minorHAnsi"/>
              </w:rPr>
            </w:pPr>
            <w:r w:rsidRPr="00BC4832">
              <w:rPr>
                <w:rFonts w:cstheme="minorHAnsi"/>
              </w:rPr>
              <w:t>5000</w:t>
            </w:r>
          </w:p>
          <w:p w:rsidR="00D84D30" w:rsidRPr="00BC4832" w:rsidRDefault="00D84D30" w:rsidP="004817A4">
            <w:pPr>
              <w:spacing w:line="276" w:lineRule="auto"/>
              <w:jc w:val="center"/>
              <w:rPr>
                <w:rFonts w:cstheme="minorHAnsi"/>
              </w:rPr>
            </w:pPr>
            <w:r w:rsidRPr="00BC4832">
              <w:rPr>
                <w:rFonts w:cstheme="minorHAnsi"/>
              </w:rPr>
              <w:t>5000</w:t>
            </w:r>
          </w:p>
          <w:p w:rsidR="00D84D30" w:rsidRPr="00BC4832" w:rsidRDefault="00D84D30" w:rsidP="004817A4">
            <w:pPr>
              <w:spacing w:line="276" w:lineRule="auto"/>
              <w:jc w:val="center"/>
              <w:rPr>
                <w:rFonts w:cstheme="minorHAnsi"/>
              </w:rPr>
            </w:pPr>
            <w:r w:rsidRPr="00BC4832">
              <w:rPr>
                <w:rFonts w:cstheme="minorHAnsi"/>
              </w:rPr>
              <w:t>5000</w:t>
            </w:r>
          </w:p>
          <w:p w:rsidR="00D84D30" w:rsidRPr="00BC4832" w:rsidRDefault="00D84D30" w:rsidP="004817A4">
            <w:pPr>
              <w:spacing w:line="276" w:lineRule="auto"/>
              <w:jc w:val="center"/>
              <w:rPr>
                <w:rFonts w:cstheme="minorHAnsi"/>
              </w:rPr>
            </w:pPr>
            <w:r w:rsidRPr="00BC4832">
              <w:rPr>
                <w:rFonts w:cstheme="minorHAnsi"/>
              </w:rPr>
              <w:t>5000</w:t>
            </w:r>
          </w:p>
          <w:p w:rsidR="00D84D30" w:rsidRPr="00BC4832" w:rsidRDefault="00D84D30" w:rsidP="004817A4">
            <w:pPr>
              <w:spacing w:line="276" w:lineRule="auto"/>
              <w:jc w:val="center"/>
              <w:rPr>
                <w:rFonts w:cstheme="minorHAnsi"/>
              </w:rPr>
            </w:pPr>
            <w:r w:rsidRPr="00BC4832">
              <w:rPr>
                <w:rFonts w:cstheme="minorHAnsi"/>
              </w:rPr>
              <w:t>5000</w:t>
            </w:r>
          </w:p>
          <w:p w:rsidR="00D25C04" w:rsidRPr="00BC4832" w:rsidRDefault="00D25C04" w:rsidP="004817A4">
            <w:pPr>
              <w:spacing w:line="276" w:lineRule="auto"/>
              <w:jc w:val="center"/>
              <w:rPr>
                <w:rFonts w:cstheme="minorHAnsi"/>
              </w:rPr>
            </w:pPr>
            <w:r w:rsidRPr="00BC4832">
              <w:rPr>
                <w:rFonts w:cstheme="minorHAnsi"/>
              </w:rPr>
              <w:t>5000</w:t>
            </w:r>
          </w:p>
        </w:tc>
        <w:tc>
          <w:tcPr>
            <w:tcW w:w="2917" w:type="dxa"/>
          </w:tcPr>
          <w:p w:rsidR="00D84D30" w:rsidRPr="00BC4832" w:rsidRDefault="00D84D30" w:rsidP="004817A4">
            <w:pPr>
              <w:spacing w:line="276" w:lineRule="auto"/>
              <w:jc w:val="center"/>
              <w:rPr>
                <w:rFonts w:cstheme="minorHAnsi"/>
              </w:rPr>
            </w:pPr>
            <w:r w:rsidRPr="00BC4832">
              <w:rPr>
                <w:rFonts w:cstheme="minorHAnsi"/>
              </w:rPr>
              <w:t>2006</w:t>
            </w:r>
          </w:p>
          <w:p w:rsidR="00D84D30" w:rsidRPr="00BC4832" w:rsidRDefault="00D84D30" w:rsidP="004817A4">
            <w:pPr>
              <w:spacing w:line="276" w:lineRule="auto"/>
              <w:jc w:val="center"/>
              <w:rPr>
                <w:rFonts w:cstheme="minorHAnsi"/>
              </w:rPr>
            </w:pPr>
            <w:r w:rsidRPr="00BC4832">
              <w:rPr>
                <w:rFonts w:cstheme="minorHAnsi"/>
              </w:rPr>
              <w:t>2008</w:t>
            </w:r>
          </w:p>
          <w:p w:rsidR="00D84D30" w:rsidRPr="00BC4832" w:rsidRDefault="00D84D30" w:rsidP="004817A4">
            <w:pPr>
              <w:spacing w:line="276" w:lineRule="auto"/>
              <w:jc w:val="center"/>
              <w:rPr>
                <w:rFonts w:cstheme="minorHAnsi"/>
              </w:rPr>
            </w:pPr>
            <w:r w:rsidRPr="00BC4832">
              <w:rPr>
                <w:rFonts w:cstheme="minorHAnsi"/>
              </w:rPr>
              <w:t>2015</w:t>
            </w:r>
          </w:p>
          <w:p w:rsidR="00D84D30" w:rsidRPr="00BC4832" w:rsidRDefault="00D84D30" w:rsidP="004817A4">
            <w:pPr>
              <w:spacing w:line="276" w:lineRule="auto"/>
              <w:jc w:val="center"/>
              <w:rPr>
                <w:rFonts w:cstheme="minorHAnsi"/>
              </w:rPr>
            </w:pPr>
            <w:r w:rsidRPr="00BC4832">
              <w:rPr>
                <w:rFonts w:cstheme="minorHAnsi"/>
              </w:rPr>
              <w:t>2016</w:t>
            </w:r>
          </w:p>
          <w:p w:rsidR="00D84D30" w:rsidRPr="00BC4832" w:rsidRDefault="00D84D30" w:rsidP="004817A4">
            <w:pPr>
              <w:spacing w:line="276" w:lineRule="auto"/>
              <w:jc w:val="center"/>
              <w:rPr>
                <w:rFonts w:cstheme="minorHAnsi"/>
              </w:rPr>
            </w:pPr>
            <w:r w:rsidRPr="00BC4832">
              <w:rPr>
                <w:rFonts w:cstheme="minorHAnsi"/>
              </w:rPr>
              <w:t>2011</w:t>
            </w:r>
          </w:p>
          <w:p w:rsidR="00D84D30" w:rsidRPr="00BC4832" w:rsidRDefault="00D84D30" w:rsidP="004817A4">
            <w:pPr>
              <w:spacing w:line="276" w:lineRule="auto"/>
              <w:jc w:val="center"/>
              <w:rPr>
                <w:rFonts w:cstheme="minorHAnsi"/>
              </w:rPr>
            </w:pPr>
            <w:r w:rsidRPr="00BC4832">
              <w:rPr>
                <w:rFonts w:cstheme="minorHAnsi"/>
              </w:rPr>
              <w:t>2018</w:t>
            </w:r>
          </w:p>
          <w:p w:rsidR="00D84D30" w:rsidRPr="00BC4832" w:rsidRDefault="00D84D30" w:rsidP="004817A4">
            <w:pPr>
              <w:spacing w:line="276" w:lineRule="auto"/>
              <w:jc w:val="center"/>
              <w:rPr>
                <w:rFonts w:cstheme="minorHAnsi"/>
              </w:rPr>
            </w:pPr>
            <w:r w:rsidRPr="00BC4832">
              <w:rPr>
                <w:rFonts w:cstheme="minorHAnsi"/>
              </w:rPr>
              <w:t>2020</w:t>
            </w:r>
          </w:p>
          <w:p w:rsidR="00D84D30" w:rsidRPr="00BC4832" w:rsidRDefault="00670335" w:rsidP="004817A4">
            <w:pPr>
              <w:spacing w:line="276" w:lineRule="auto"/>
              <w:jc w:val="center"/>
              <w:rPr>
                <w:rFonts w:cstheme="minorHAnsi"/>
              </w:rPr>
            </w:pPr>
            <w:r w:rsidRPr="00BC4832">
              <w:rPr>
                <w:rFonts w:cstheme="minorHAnsi"/>
              </w:rPr>
              <w:t>2002</w:t>
            </w:r>
          </w:p>
          <w:p w:rsidR="00D25C04" w:rsidRPr="00BC4832" w:rsidRDefault="00D25C04" w:rsidP="004817A4">
            <w:pPr>
              <w:spacing w:line="276" w:lineRule="auto"/>
              <w:jc w:val="center"/>
              <w:rPr>
                <w:rFonts w:cstheme="minorHAnsi"/>
              </w:rPr>
            </w:pPr>
            <w:r w:rsidRPr="00BC4832">
              <w:rPr>
                <w:rFonts w:cstheme="minorHAnsi"/>
              </w:rPr>
              <w:t>2003</w:t>
            </w:r>
          </w:p>
        </w:tc>
      </w:tr>
      <w:tr w:rsidR="00D84D30" w:rsidRPr="00BC4832" w:rsidTr="00D84D30">
        <w:tc>
          <w:tcPr>
            <w:tcW w:w="1625" w:type="dxa"/>
          </w:tcPr>
          <w:p w:rsidR="00D84D30" w:rsidRPr="00BC4832" w:rsidRDefault="00D84D30" w:rsidP="004817A4">
            <w:pPr>
              <w:spacing w:line="276" w:lineRule="auto"/>
              <w:jc w:val="center"/>
              <w:rPr>
                <w:rFonts w:cstheme="minorHAnsi"/>
                <w:b/>
              </w:rPr>
            </w:pPr>
            <w:r w:rsidRPr="00BC4832">
              <w:rPr>
                <w:rFonts w:cstheme="minorHAnsi"/>
                <w:b/>
              </w:rPr>
              <w:t>Fundos</w:t>
            </w:r>
          </w:p>
        </w:tc>
        <w:tc>
          <w:tcPr>
            <w:tcW w:w="2897" w:type="dxa"/>
          </w:tcPr>
          <w:p w:rsidR="00D84D30" w:rsidRPr="00BC4832" w:rsidRDefault="00D84D30" w:rsidP="004817A4">
            <w:pPr>
              <w:spacing w:line="276" w:lineRule="auto"/>
              <w:ind w:left="231"/>
              <w:jc w:val="center"/>
              <w:rPr>
                <w:rFonts w:cstheme="minorHAnsi"/>
              </w:rPr>
            </w:pPr>
            <w:r w:rsidRPr="00BC4832">
              <w:rPr>
                <w:rFonts w:cstheme="minorHAnsi"/>
                <w:b/>
              </w:rPr>
              <w:t>Dotação Orçamentária</w:t>
            </w:r>
          </w:p>
        </w:tc>
        <w:tc>
          <w:tcPr>
            <w:tcW w:w="1658" w:type="dxa"/>
          </w:tcPr>
          <w:p w:rsidR="00D84D30" w:rsidRPr="00BC4832" w:rsidRDefault="00D84D30" w:rsidP="004817A4">
            <w:pPr>
              <w:spacing w:line="276" w:lineRule="auto"/>
              <w:jc w:val="center"/>
              <w:rPr>
                <w:rFonts w:cstheme="minorHAnsi"/>
              </w:rPr>
            </w:pPr>
            <w:r w:rsidRPr="00BC4832">
              <w:rPr>
                <w:rFonts w:cstheme="minorHAnsi"/>
                <w:b/>
              </w:rPr>
              <w:t>Recurso</w:t>
            </w:r>
          </w:p>
        </w:tc>
        <w:tc>
          <w:tcPr>
            <w:tcW w:w="2917" w:type="dxa"/>
          </w:tcPr>
          <w:p w:rsidR="00D84D30" w:rsidRPr="00BC4832" w:rsidRDefault="00D84D30" w:rsidP="004817A4">
            <w:pPr>
              <w:spacing w:line="276" w:lineRule="auto"/>
              <w:jc w:val="center"/>
              <w:rPr>
                <w:rFonts w:cstheme="minorHAnsi"/>
              </w:rPr>
            </w:pPr>
            <w:r w:rsidRPr="00BC4832">
              <w:rPr>
                <w:rFonts w:cstheme="minorHAnsi"/>
                <w:b/>
              </w:rPr>
              <w:t>Projeto Atividade</w:t>
            </w:r>
          </w:p>
        </w:tc>
      </w:tr>
      <w:tr w:rsidR="00D84D30" w:rsidRPr="00BC4832" w:rsidTr="00D84D30">
        <w:trPr>
          <w:trHeight w:val="611"/>
        </w:trPr>
        <w:tc>
          <w:tcPr>
            <w:tcW w:w="1625" w:type="dxa"/>
          </w:tcPr>
          <w:p w:rsidR="00D84D30" w:rsidRPr="00BC4832" w:rsidRDefault="00D84D30" w:rsidP="004817A4">
            <w:pPr>
              <w:spacing w:line="276" w:lineRule="auto"/>
              <w:jc w:val="center"/>
              <w:rPr>
                <w:rFonts w:cstheme="minorHAnsi"/>
              </w:rPr>
            </w:pPr>
            <w:r w:rsidRPr="00BC4832">
              <w:rPr>
                <w:rFonts w:cstheme="minorHAnsi"/>
              </w:rPr>
              <w:t>Saúde</w:t>
            </w:r>
          </w:p>
          <w:p w:rsidR="00D84D30" w:rsidRPr="00BC4832" w:rsidRDefault="00D84D30" w:rsidP="004817A4">
            <w:pPr>
              <w:spacing w:line="276" w:lineRule="auto"/>
              <w:jc w:val="center"/>
              <w:rPr>
                <w:rFonts w:cstheme="minorHAnsi"/>
              </w:rPr>
            </w:pPr>
          </w:p>
        </w:tc>
        <w:tc>
          <w:tcPr>
            <w:tcW w:w="2897" w:type="dxa"/>
          </w:tcPr>
          <w:p w:rsidR="00D84D30" w:rsidRPr="00BC4832" w:rsidRDefault="00D84D30" w:rsidP="004817A4">
            <w:pPr>
              <w:spacing w:line="276" w:lineRule="auto"/>
              <w:jc w:val="center"/>
              <w:rPr>
                <w:rFonts w:cstheme="minorHAnsi"/>
              </w:rPr>
            </w:pPr>
            <w:proofErr w:type="gramStart"/>
            <w:r w:rsidRPr="00BC4832">
              <w:rPr>
                <w:rFonts w:cstheme="minorHAnsi"/>
              </w:rPr>
              <w:t>2</w:t>
            </w:r>
            <w:proofErr w:type="gramEnd"/>
          </w:p>
          <w:p w:rsidR="00D84D30" w:rsidRPr="00BC4832" w:rsidRDefault="00D84D30" w:rsidP="004817A4">
            <w:pPr>
              <w:spacing w:line="276" w:lineRule="auto"/>
              <w:jc w:val="center"/>
              <w:rPr>
                <w:rFonts w:cstheme="minorHAnsi"/>
              </w:rPr>
            </w:pPr>
          </w:p>
        </w:tc>
        <w:tc>
          <w:tcPr>
            <w:tcW w:w="1658" w:type="dxa"/>
          </w:tcPr>
          <w:p w:rsidR="00D84D30" w:rsidRPr="00BC4832" w:rsidRDefault="00D84D30" w:rsidP="004817A4">
            <w:pPr>
              <w:spacing w:line="276" w:lineRule="auto"/>
              <w:jc w:val="center"/>
              <w:rPr>
                <w:rFonts w:cstheme="minorHAnsi"/>
              </w:rPr>
            </w:pPr>
            <w:r w:rsidRPr="00BC4832">
              <w:rPr>
                <w:rFonts w:cstheme="minorHAnsi"/>
              </w:rPr>
              <w:t>5002</w:t>
            </w:r>
          </w:p>
          <w:p w:rsidR="00D84D30" w:rsidRPr="00BC4832" w:rsidRDefault="00D84D30" w:rsidP="004817A4">
            <w:pPr>
              <w:spacing w:line="276" w:lineRule="auto"/>
              <w:jc w:val="center"/>
              <w:rPr>
                <w:rFonts w:cstheme="minorHAnsi"/>
              </w:rPr>
            </w:pPr>
          </w:p>
        </w:tc>
        <w:tc>
          <w:tcPr>
            <w:tcW w:w="2917" w:type="dxa"/>
          </w:tcPr>
          <w:p w:rsidR="00D84D30" w:rsidRPr="00BC4832" w:rsidRDefault="00D84D30" w:rsidP="004817A4">
            <w:pPr>
              <w:tabs>
                <w:tab w:val="left" w:pos="871"/>
              </w:tabs>
              <w:spacing w:line="276" w:lineRule="auto"/>
              <w:jc w:val="center"/>
              <w:rPr>
                <w:rFonts w:cstheme="minorHAnsi"/>
              </w:rPr>
            </w:pPr>
            <w:r w:rsidRPr="00BC4832">
              <w:rPr>
                <w:rFonts w:cstheme="minorHAnsi"/>
              </w:rPr>
              <w:t>2050</w:t>
            </w:r>
          </w:p>
        </w:tc>
      </w:tr>
      <w:tr w:rsidR="00D84D30" w:rsidRPr="00BC4832" w:rsidTr="00D84D30">
        <w:trPr>
          <w:trHeight w:val="621"/>
        </w:trPr>
        <w:tc>
          <w:tcPr>
            <w:tcW w:w="1625" w:type="dxa"/>
          </w:tcPr>
          <w:p w:rsidR="00D84D30" w:rsidRPr="00BC4832" w:rsidRDefault="00D84D30" w:rsidP="004817A4">
            <w:pPr>
              <w:spacing w:line="276" w:lineRule="auto"/>
              <w:jc w:val="center"/>
              <w:rPr>
                <w:rFonts w:cstheme="minorHAnsi"/>
              </w:rPr>
            </w:pPr>
            <w:r w:rsidRPr="00BC4832">
              <w:rPr>
                <w:rFonts w:cstheme="minorHAnsi"/>
              </w:rPr>
              <w:t>Educação</w:t>
            </w:r>
          </w:p>
        </w:tc>
        <w:tc>
          <w:tcPr>
            <w:tcW w:w="2897" w:type="dxa"/>
          </w:tcPr>
          <w:p w:rsidR="00D84D30" w:rsidRPr="00BC4832" w:rsidRDefault="00D84D30" w:rsidP="004817A4">
            <w:pPr>
              <w:spacing w:line="276" w:lineRule="auto"/>
              <w:ind w:left="231"/>
              <w:jc w:val="center"/>
              <w:rPr>
                <w:rFonts w:cstheme="minorHAnsi"/>
              </w:rPr>
            </w:pPr>
            <w:proofErr w:type="gramStart"/>
            <w:r w:rsidRPr="00BC4832">
              <w:rPr>
                <w:rFonts w:cstheme="minorHAnsi"/>
              </w:rPr>
              <w:t>2</w:t>
            </w:r>
            <w:proofErr w:type="gramEnd"/>
          </w:p>
          <w:p w:rsidR="00D84D30" w:rsidRPr="00BC4832" w:rsidRDefault="00D84D30" w:rsidP="004817A4">
            <w:pPr>
              <w:spacing w:line="276" w:lineRule="auto"/>
              <w:ind w:left="231"/>
              <w:jc w:val="center"/>
              <w:rPr>
                <w:rFonts w:cstheme="minorHAnsi"/>
              </w:rPr>
            </w:pPr>
          </w:p>
          <w:p w:rsidR="00D84D30" w:rsidRPr="00BC4832" w:rsidRDefault="00D84D30" w:rsidP="004817A4">
            <w:pPr>
              <w:spacing w:line="276" w:lineRule="auto"/>
              <w:ind w:left="231"/>
              <w:rPr>
                <w:rFonts w:cstheme="minorHAnsi"/>
              </w:rPr>
            </w:pPr>
          </w:p>
        </w:tc>
        <w:tc>
          <w:tcPr>
            <w:tcW w:w="1658" w:type="dxa"/>
          </w:tcPr>
          <w:p w:rsidR="00D84D30" w:rsidRPr="00BC4832" w:rsidRDefault="00D84D30" w:rsidP="004817A4">
            <w:pPr>
              <w:spacing w:line="276" w:lineRule="auto"/>
              <w:jc w:val="center"/>
              <w:rPr>
                <w:rFonts w:cstheme="minorHAnsi"/>
              </w:rPr>
            </w:pPr>
            <w:r w:rsidRPr="00BC4832">
              <w:rPr>
                <w:rFonts w:cstheme="minorHAnsi"/>
              </w:rPr>
              <w:t>5001</w:t>
            </w:r>
          </w:p>
          <w:p w:rsidR="00D84D30" w:rsidRPr="00BC4832" w:rsidRDefault="00D84D30" w:rsidP="004817A4">
            <w:pPr>
              <w:spacing w:line="276" w:lineRule="auto"/>
              <w:jc w:val="center"/>
              <w:rPr>
                <w:rFonts w:cstheme="minorHAnsi"/>
              </w:rPr>
            </w:pPr>
          </w:p>
          <w:p w:rsidR="00D84D30" w:rsidRPr="00BC4832" w:rsidRDefault="00D84D30" w:rsidP="004817A4">
            <w:pPr>
              <w:spacing w:line="276" w:lineRule="auto"/>
              <w:rPr>
                <w:rFonts w:cstheme="minorHAnsi"/>
              </w:rPr>
            </w:pPr>
          </w:p>
        </w:tc>
        <w:tc>
          <w:tcPr>
            <w:tcW w:w="2917" w:type="dxa"/>
          </w:tcPr>
          <w:p w:rsidR="00D84D30" w:rsidRPr="00BC4832" w:rsidRDefault="00D84D30" w:rsidP="004817A4">
            <w:pPr>
              <w:tabs>
                <w:tab w:val="left" w:pos="871"/>
              </w:tabs>
              <w:spacing w:line="276" w:lineRule="auto"/>
              <w:jc w:val="center"/>
              <w:rPr>
                <w:rFonts w:cstheme="minorHAnsi"/>
              </w:rPr>
            </w:pPr>
            <w:r w:rsidRPr="00BC4832">
              <w:rPr>
                <w:rFonts w:cstheme="minorHAnsi"/>
              </w:rPr>
              <w:t>2033</w:t>
            </w:r>
          </w:p>
          <w:p w:rsidR="00D84D30" w:rsidRPr="00BC4832" w:rsidRDefault="00D84D30" w:rsidP="004817A4">
            <w:pPr>
              <w:tabs>
                <w:tab w:val="left" w:pos="871"/>
              </w:tabs>
              <w:spacing w:line="276" w:lineRule="auto"/>
              <w:jc w:val="center"/>
              <w:rPr>
                <w:rFonts w:cstheme="minorHAnsi"/>
              </w:rPr>
            </w:pPr>
          </w:p>
        </w:tc>
      </w:tr>
      <w:tr w:rsidR="00D84D30" w:rsidRPr="00BC4832" w:rsidTr="00D84D30">
        <w:trPr>
          <w:trHeight w:val="385"/>
        </w:trPr>
        <w:tc>
          <w:tcPr>
            <w:tcW w:w="1625" w:type="dxa"/>
          </w:tcPr>
          <w:p w:rsidR="00D84D30" w:rsidRPr="00BC4832" w:rsidRDefault="00D84D30" w:rsidP="004817A4">
            <w:pPr>
              <w:spacing w:line="276" w:lineRule="auto"/>
              <w:jc w:val="center"/>
              <w:rPr>
                <w:rFonts w:cstheme="minorHAnsi"/>
              </w:rPr>
            </w:pPr>
            <w:r w:rsidRPr="00BC4832">
              <w:rPr>
                <w:rFonts w:cstheme="minorHAnsi"/>
              </w:rPr>
              <w:t>Assistência Social</w:t>
            </w:r>
          </w:p>
        </w:tc>
        <w:tc>
          <w:tcPr>
            <w:tcW w:w="2897" w:type="dxa"/>
          </w:tcPr>
          <w:p w:rsidR="00D84D30" w:rsidRPr="00BC4832" w:rsidRDefault="00670335" w:rsidP="004817A4">
            <w:pPr>
              <w:spacing w:line="276" w:lineRule="auto"/>
              <w:ind w:left="231"/>
              <w:jc w:val="center"/>
              <w:rPr>
                <w:rFonts w:cstheme="minorHAnsi"/>
              </w:rPr>
            </w:pPr>
            <w:proofErr w:type="gramStart"/>
            <w:r w:rsidRPr="00BC4832">
              <w:rPr>
                <w:rFonts w:cstheme="minorHAnsi"/>
              </w:rPr>
              <w:t>4</w:t>
            </w:r>
            <w:proofErr w:type="gramEnd"/>
          </w:p>
        </w:tc>
        <w:tc>
          <w:tcPr>
            <w:tcW w:w="1658" w:type="dxa"/>
          </w:tcPr>
          <w:p w:rsidR="00D84D30" w:rsidRPr="00BC4832" w:rsidRDefault="00D84D30" w:rsidP="004817A4">
            <w:pPr>
              <w:spacing w:line="276" w:lineRule="auto"/>
              <w:jc w:val="center"/>
              <w:rPr>
                <w:rFonts w:cstheme="minorHAnsi"/>
              </w:rPr>
            </w:pPr>
            <w:r w:rsidRPr="00BC4832">
              <w:rPr>
                <w:rFonts w:cstheme="minorHAnsi"/>
              </w:rPr>
              <w:t>5000</w:t>
            </w:r>
          </w:p>
          <w:p w:rsidR="00D84D30" w:rsidRPr="00BC4832" w:rsidRDefault="00D84D30" w:rsidP="004817A4">
            <w:pPr>
              <w:spacing w:line="276" w:lineRule="auto"/>
              <w:jc w:val="center"/>
              <w:rPr>
                <w:rFonts w:cstheme="minorHAnsi"/>
              </w:rPr>
            </w:pPr>
          </w:p>
        </w:tc>
        <w:tc>
          <w:tcPr>
            <w:tcW w:w="2917" w:type="dxa"/>
          </w:tcPr>
          <w:p w:rsidR="00D84D30" w:rsidRPr="00BC4832" w:rsidRDefault="00D84D30" w:rsidP="004817A4">
            <w:pPr>
              <w:tabs>
                <w:tab w:val="left" w:pos="871"/>
              </w:tabs>
              <w:spacing w:line="276" w:lineRule="auto"/>
              <w:jc w:val="center"/>
              <w:rPr>
                <w:rFonts w:cstheme="minorHAnsi"/>
              </w:rPr>
            </w:pPr>
            <w:r w:rsidRPr="00BC4832">
              <w:rPr>
                <w:rFonts w:cstheme="minorHAnsi"/>
              </w:rPr>
              <w:t>2023</w:t>
            </w:r>
          </w:p>
        </w:tc>
      </w:tr>
    </w:tbl>
    <w:p w:rsidR="00D84D30" w:rsidRPr="00BC4832" w:rsidRDefault="00D84D30" w:rsidP="004817A4">
      <w:pPr>
        <w:spacing w:after="0"/>
        <w:ind w:left="-567"/>
        <w:jc w:val="both"/>
        <w:rPr>
          <w:rFonts w:eastAsia="Times New Roman" w:cstheme="minorHAnsi"/>
          <w:lang w:eastAsia="ar-SA"/>
        </w:rPr>
      </w:pPr>
    </w:p>
    <w:p w:rsidR="00D84D30" w:rsidRPr="00BC4832" w:rsidRDefault="00D84D30" w:rsidP="004817A4">
      <w:pPr>
        <w:spacing w:after="0"/>
        <w:ind w:left="-567"/>
        <w:jc w:val="both"/>
        <w:rPr>
          <w:rFonts w:eastAsia="Times New Roman" w:cstheme="minorHAnsi"/>
          <w:b/>
          <w:lang w:eastAsia="ar-SA"/>
        </w:rPr>
      </w:pPr>
      <w:r w:rsidRPr="00BC4832">
        <w:rPr>
          <w:rFonts w:eastAsia="Times New Roman" w:cstheme="minorHAnsi"/>
          <w:b/>
          <w:lang w:eastAsia="ar-SA"/>
        </w:rPr>
        <w:t>11. DAS SANÇÕES ADMINISTRATIVAS</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 xml:space="preserve">11.1 </w:t>
      </w:r>
      <w:proofErr w:type="gramStart"/>
      <w:r w:rsidRPr="00BC4832">
        <w:rPr>
          <w:rFonts w:eastAsia="Times New Roman" w:cstheme="minorHAnsi"/>
          <w:lang w:eastAsia="ar-SA"/>
        </w:rPr>
        <w:t>Caberá</w:t>
      </w:r>
      <w:proofErr w:type="gramEnd"/>
      <w:r w:rsidRPr="00BC4832">
        <w:rPr>
          <w:rFonts w:eastAsia="Times New Roman" w:cstheme="minorHAnsi"/>
          <w:lang w:eastAsia="ar-SA"/>
        </w:rPr>
        <w:t xml:space="preserve"> ao Órgão Gerenciador, a seu juízo, após a notificação por escrito de irregularidade pela unidade requisitante, aplicar ao detentor da ata, garantidos o contraditório e a ampla defesa, as seguintes sanções administrativas:</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lastRenderedPageBreak/>
        <w:t>a) multa de 10% (dez por cento) sobre o valor constante da nota de empenho ou contrato;</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b) cancelamento do preço registrado;</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c) suspensão temporária de participação em licitação e impedimento de contratar com a administração no prazo de até cinco anos;</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11.2 As sanções previstas neste subitem poderão ser aplicadas cumulativamente.</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11.2.1 Por atraso injustificado no cumprimento de contrato de fornecimento:</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a) multa de 0,5% (meio por cento), por dia útil de atraso, sobre o valor da prestação em atraso até o décimo dia;</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b) rescisão unilateral do contrato após o décimo dia de atraso.</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11.2.2 Por inexecução total ou execução irregular do contrato de fornecimento:</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a) advertência, por escrito, nas falta leves;</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b) multa de 10% (dez por cento) sobre o valor correspondente à parte não cumprida ou da totalidade do fornecimento não executado;</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 xml:space="preserve">c) suspensão temporária de participar de licitação e impedimento de contratar com a administração pública estadual por prazo não superior a </w:t>
      </w:r>
      <w:proofErr w:type="gramStart"/>
      <w:r w:rsidRPr="00BC4832">
        <w:rPr>
          <w:rFonts w:eastAsia="Times New Roman" w:cstheme="minorHAnsi"/>
          <w:lang w:eastAsia="ar-SA"/>
        </w:rPr>
        <w:t>2</w:t>
      </w:r>
      <w:proofErr w:type="gramEnd"/>
      <w:r w:rsidRPr="00BC4832">
        <w:rPr>
          <w:rFonts w:eastAsia="Times New Roman" w:cstheme="minorHAnsi"/>
          <w:lang w:eastAsia="ar-SA"/>
        </w:rPr>
        <w:t xml:space="preserve"> (dois) anos.</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11.2.2.1 A penalidade prevista na alínea "b" do subitem 11.2.2 poderá ser aplicada de forma isolada ou cumulativamente com as sanções previstas nas alíneas "a", "c" e "d", sem prejuízo da rescisão unilateral do instrumento de ajuste por qualquer das hipóteses prescritas nos artigos 77 a 80 da Lei nº 8.666, de 1993.</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11.2.2.2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11.2.2.3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 xml:space="preserve">11.2.2.4 A aplicação das penalidades previstas nas alíneas "c" e "d" do subitem 11.2.2, será de competência exclusiva do prefeito municipal, facultada a ampla defesa, na forma e no prazo estipulado no parágrafo seguinte, podendo a reabilitação ser concedida mediante ressarcimento dos prejuízos causados e </w:t>
      </w:r>
      <w:proofErr w:type="gramStart"/>
      <w:r w:rsidRPr="00BC4832">
        <w:rPr>
          <w:rFonts w:eastAsia="Times New Roman" w:cstheme="minorHAnsi"/>
          <w:lang w:eastAsia="ar-SA"/>
        </w:rPr>
        <w:t>após</w:t>
      </w:r>
      <w:proofErr w:type="gramEnd"/>
      <w:r w:rsidRPr="00BC4832">
        <w:rPr>
          <w:rFonts w:eastAsia="Times New Roman" w:cstheme="minorHAnsi"/>
          <w:lang w:eastAsia="ar-SA"/>
        </w:rPr>
        <w:t xml:space="preserve"> decorrido o prazo de sanção mínima de dois anos.</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 xml:space="preserve">11.3 </w:t>
      </w:r>
      <w:proofErr w:type="gramStart"/>
      <w:r w:rsidRPr="00BC4832">
        <w:rPr>
          <w:rFonts w:eastAsia="Times New Roman" w:cstheme="minorHAnsi"/>
          <w:lang w:eastAsia="ar-SA"/>
        </w:rPr>
        <w:t>Fica</w:t>
      </w:r>
      <w:proofErr w:type="gramEnd"/>
      <w:r w:rsidRPr="00BC4832">
        <w:rPr>
          <w:rFonts w:eastAsia="Times New Roman" w:cstheme="minorHAnsi"/>
          <w:lang w:eastAsia="ar-SA"/>
        </w:rPr>
        <w:t xml:space="preserve"> garantido ao fornecedor o direito prévio da citação e de ampla defesa, no respectivo processo, no prazo de cinco dias úteis, contado da notificação.</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11.4 As penalidades aplicadas serão obrigatoriamente anotadas no registro cadastral dos fornecedores mantido pela Administração.</w:t>
      </w:r>
    </w:p>
    <w:p w:rsidR="00D84D30" w:rsidRPr="00BC4832" w:rsidRDefault="00D84D30" w:rsidP="004817A4">
      <w:pPr>
        <w:spacing w:after="0"/>
        <w:ind w:left="-567"/>
        <w:jc w:val="both"/>
        <w:rPr>
          <w:rFonts w:eastAsia="Times New Roman" w:cstheme="minorHAnsi"/>
          <w:lang w:eastAsia="ar-SA"/>
        </w:rPr>
      </w:pPr>
      <w:r w:rsidRPr="00BC4832">
        <w:rPr>
          <w:rFonts w:eastAsia="Times New Roman" w:cstheme="minorHAnsi"/>
          <w:lang w:eastAsia="ar-SA"/>
        </w:rPr>
        <w:t>11.5 As importâncias relativas às multas deverão ser recolhidas à conta do Tesouro do Município.</w:t>
      </w:r>
    </w:p>
    <w:p w:rsidR="00E01CDD" w:rsidRPr="00BC4832" w:rsidRDefault="00E01CDD" w:rsidP="004817A4">
      <w:pPr>
        <w:spacing w:after="0"/>
        <w:ind w:left="-567"/>
        <w:jc w:val="both"/>
        <w:rPr>
          <w:rFonts w:eastAsia="Times New Roman" w:cstheme="minorHAnsi"/>
          <w:lang w:eastAsia="ar-SA"/>
        </w:rPr>
      </w:pPr>
    </w:p>
    <w:p w:rsidR="00E01CDD" w:rsidRPr="00BC4832" w:rsidRDefault="009308B5" w:rsidP="004817A4">
      <w:pPr>
        <w:spacing w:after="0"/>
        <w:ind w:left="-567"/>
        <w:jc w:val="both"/>
        <w:rPr>
          <w:rFonts w:eastAsia="Times New Roman" w:cstheme="minorHAnsi"/>
          <w:b/>
          <w:lang w:eastAsia="ar-SA"/>
        </w:rPr>
      </w:pPr>
      <w:r w:rsidRPr="00BC4832">
        <w:rPr>
          <w:rFonts w:eastAsia="Times New Roman" w:cstheme="minorHAnsi"/>
          <w:b/>
          <w:lang w:eastAsia="ar-SA"/>
        </w:rPr>
        <w:t>10</w:t>
      </w:r>
      <w:r w:rsidR="00E01CDD" w:rsidRPr="00BC4832">
        <w:rPr>
          <w:rFonts w:eastAsia="Times New Roman" w:cstheme="minorHAnsi"/>
          <w:b/>
          <w:lang w:eastAsia="ar-SA"/>
        </w:rPr>
        <w:t>. CONSIDERAÇÕES</w:t>
      </w:r>
    </w:p>
    <w:p w:rsidR="00E01CDD" w:rsidRPr="00BC4832" w:rsidRDefault="00CF3359" w:rsidP="004817A4">
      <w:pPr>
        <w:spacing w:after="0"/>
        <w:ind w:left="-567"/>
        <w:jc w:val="both"/>
        <w:rPr>
          <w:rFonts w:eastAsia="Times New Roman" w:cstheme="minorHAnsi"/>
          <w:b/>
          <w:bCs/>
          <w:lang w:eastAsia="pt-BR"/>
        </w:rPr>
      </w:pPr>
      <w:r w:rsidRPr="00BC4832">
        <w:rPr>
          <w:rFonts w:eastAsia="Times New Roman" w:cstheme="minorHAnsi"/>
          <w:lang w:eastAsia="pt-BR"/>
        </w:rPr>
        <w:t>Fiscal</w:t>
      </w:r>
      <w:r w:rsidR="00BE63E6" w:rsidRPr="00BC4832">
        <w:rPr>
          <w:rFonts w:eastAsia="Times New Roman" w:cstheme="minorHAnsi"/>
          <w:lang w:eastAsia="pt-BR"/>
        </w:rPr>
        <w:t xml:space="preserve"> do</w:t>
      </w:r>
      <w:r w:rsidR="009308B5" w:rsidRPr="00BC4832">
        <w:rPr>
          <w:rFonts w:eastAsia="Times New Roman" w:cstheme="minorHAnsi"/>
          <w:lang w:eastAsia="pt-BR"/>
        </w:rPr>
        <w:t xml:space="preserve"> contrato</w:t>
      </w:r>
      <w:r w:rsidR="00BE63E6" w:rsidRPr="00BC4832">
        <w:rPr>
          <w:rFonts w:eastAsia="Times New Roman" w:cstheme="minorHAnsi"/>
          <w:lang w:eastAsia="pt-BR"/>
        </w:rPr>
        <w:t xml:space="preserve">: </w:t>
      </w:r>
      <w:r w:rsidR="00F82E3C" w:rsidRPr="00BC4832">
        <w:rPr>
          <w:rFonts w:eastAsia="Times New Roman" w:cstheme="minorHAnsi"/>
          <w:bCs/>
          <w:lang w:eastAsia="pt-BR"/>
        </w:rPr>
        <w:t xml:space="preserve">Paulo Sergio </w:t>
      </w:r>
      <w:proofErr w:type="spellStart"/>
      <w:r w:rsidR="00F82E3C" w:rsidRPr="00BC4832">
        <w:rPr>
          <w:rFonts w:eastAsia="Times New Roman" w:cstheme="minorHAnsi"/>
          <w:bCs/>
          <w:lang w:eastAsia="pt-BR"/>
        </w:rPr>
        <w:t>Hugen</w:t>
      </w:r>
      <w:proofErr w:type="spellEnd"/>
      <w:r w:rsidR="00F82E3C" w:rsidRPr="00BC4832">
        <w:rPr>
          <w:rFonts w:eastAsia="Times New Roman" w:cstheme="minorHAnsi"/>
          <w:bCs/>
          <w:lang w:eastAsia="pt-BR"/>
        </w:rPr>
        <w:t xml:space="preserve"> de Abreu</w:t>
      </w:r>
      <w:r w:rsidR="00E237D5">
        <w:rPr>
          <w:rFonts w:eastAsia="Times New Roman" w:cstheme="minorHAnsi"/>
          <w:bCs/>
          <w:lang w:eastAsia="pt-BR"/>
        </w:rPr>
        <w:t>.</w:t>
      </w:r>
      <w:r w:rsidR="00F82E3C" w:rsidRPr="00BC4832">
        <w:rPr>
          <w:rFonts w:eastAsia="Times New Roman" w:cstheme="minorHAnsi"/>
          <w:b/>
          <w:bCs/>
          <w:lang w:eastAsia="pt-BR"/>
        </w:rPr>
        <w:t xml:space="preserve"> </w:t>
      </w:r>
    </w:p>
    <w:p w:rsidR="009308B5" w:rsidRPr="00BC4832" w:rsidRDefault="009308B5" w:rsidP="004817A4">
      <w:pPr>
        <w:spacing w:after="0"/>
        <w:ind w:left="-567"/>
        <w:jc w:val="both"/>
        <w:rPr>
          <w:rFonts w:eastAsia="Times New Roman" w:cstheme="minorHAnsi"/>
          <w:lang w:eastAsia="pt-BR"/>
        </w:rPr>
      </w:pPr>
      <w:r w:rsidRPr="00BC4832">
        <w:rPr>
          <w:rFonts w:eastAsia="Times New Roman" w:cstheme="minorHAnsi"/>
          <w:lang w:eastAsia="pt-BR"/>
        </w:rPr>
        <w:t>Fiscal do contrato:</w:t>
      </w:r>
      <w:r w:rsidR="00A237B9" w:rsidRPr="00BC4832">
        <w:rPr>
          <w:rFonts w:eastAsia="Times New Roman" w:cstheme="minorHAnsi"/>
          <w:lang w:eastAsia="pt-BR"/>
        </w:rPr>
        <w:t xml:space="preserve"> Israel Fernando Santos Ferreira</w:t>
      </w:r>
      <w:r w:rsidR="00E237D5">
        <w:rPr>
          <w:rFonts w:eastAsia="Times New Roman" w:cstheme="minorHAnsi"/>
          <w:lang w:eastAsia="pt-BR"/>
        </w:rPr>
        <w:t>.</w:t>
      </w:r>
    </w:p>
    <w:p w:rsidR="009308B5" w:rsidRPr="00BC4832" w:rsidRDefault="009308B5" w:rsidP="004817A4">
      <w:pPr>
        <w:spacing w:after="0"/>
        <w:ind w:left="-567"/>
        <w:jc w:val="both"/>
        <w:rPr>
          <w:rFonts w:eastAsia="Times New Roman" w:cstheme="minorHAnsi"/>
          <w:lang w:eastAsia="pt-BR"/>
        </w:rPr>
      </w:pPr>
      <w:r w:rsidRPr="00BC4832">
        <w:rPr>
          <w:rFonts w:eastAsia="Times New Roman" w:cstheme="minorHAnsi"/>
          <w:lang w:eastAsia="pt-BR"/>
        </w:rPr>
        <w:lastRenderedPageBreak/>
        <w:t>Fiscal do contrato:</w:t>
      </w:r>
      <w:r w:rsidR="0099712B" w:rsidRPr="00BC4832">
        <w:rPr>
          <w:rFonts w:eastAsia="Times New Roman" w:cstheme="minorHAnsi"/>
          <w:lang w:eastAsia="pt-BR"/>
        </w:rPr>
        <w:t xml:space="preserve"> </w:t>
      </w:r>
      <w:r w:rsidR="003960A2">
        <w:rPr>
          <w:rFonts w:eastAsia="Times New Roman" w:cstheme="minorHAnsi"/>
          <w:lang w:eastAsia="pt-BR"/>
        </w:rPr>
        <w:t>Maicon Jean Souza Godinho</w:t>
      </w:r>
      <w:r w:rsidR="00E237D5">
        <w:rPr>
          <w:rFonts w:eastAsia="Times New Roman" w:cstheme="minorHAnsi"/>
          <w:lang w:eastAsia="pt-BR"/>
        </w:rPr>
        <w:t>.</w:t>
      </w:r>
    </w:p>
    <w:p w:rsidR="00E01CDD" w:rsidRPr="00BC4832" w:rsidRDefault="00BE63E6" w:rsidP="004817A4">
      <w:pPr>
        <w:spacing w:after="0"/>
        <w:ind w:left="-567"/>
        <w:jc w:val="both"/>
        <w:rPr>
          <w:rFonts w:eastAsia="Times New Roman" w:cstheme="minorHAnsi"/>
          <w:lang w:eastAsia="pt-BR"/>
        </w:rPr>
      </w:pPr>
      <w:r w:rsidRPr="00BC4832">
        <w:rPr>
          <w:rFonts w:eastAsia="Times New Roman" w:cstheme="minorHAnsi"/>
          <w:b/>
          <w:lang w:eastAsia="pt-BR"/>
        </w:rPr>
        <w:t xml:space="preserve">Gestora de Contratos: </w:t>
      </w:r>
      <w:r w:rsidRPr="00BC4832">
        <w:rPr>
          <w:rFonts w:eastAsia="Times New Roman" w:cstheme="minorHAnsi"/>
          <w:lang w:eastAsia="pt-BR"/>
        </w:rPr>
        <w:t>Andréa Neves de Souza</w:t>
      </w:r>
      <w:r w:rsidR="009C0BD5" w:rsidRPr="00BC4832">
        <w:rPr>
          <w:rFonts w:eastAsia="Times New Roman" w:cstheme="minorHAnsi"/>
          <w:lang w:eastAsia="pt-BR"/>
        </w:rPr>
        <w:t>.</w:t>
      </w:r>
    </w:p>
    <w:p w:rsidR="00BE63E6" w:rsidRPr="00BC4832" w:rsidRDefault="00BE63E6" w:rsidP="004817A4">
      <w:pPr>
        <w:spacing w:after="0"/>
        <w:ind w:left="-567" w:right="-568"/>
        <w:jc w:val="both"/>
        <w:rPr>
          <w:rFonts w:eastAsia="Times New Roman" w:cstheme="minorHAnsi"/>
          <w:lang w:eastAsia="pt-BR"/>
        </w:rPr>
      </w:pPr>
    </w:p>
    <w:p w:rsidR="00BE63E6" w:rsidRPr="00BC4832" w:rsidRDefault="00BE63E6" w:rsidP="004817A4">
      <w:pPr>
        <w:spacing w:after="0"/>
        <w:ind w:firstLine="1134"/>
        <w:rPr>
          <w:rFonts w:eastAsia="Times New Roman" w:cstheme="minorHAnsi"/>
          <w:lang w:eastAsia="pt-BR"/>
        </w:rPr>
      </w:pPr>
    </w:p>
    <w:p w:rsidR="00CF3359" w:rsidRPr="00BC4832" w:rsidRDefault="00CF3359" w:rsidP="004817A4">
      <w:pPr>
        <w:spacing w:after="0"/>
        <w:rPr>
          <w:rFonts w:eastAsia="Times New Roman" w:cstheme="minorHAnsi"/>
          <w:lang w:eastAsia="pt-BR"/>
        </w:rPr>
      </w:pPr>
    </w:p>
    <w:p w:rsidR="006117AE" w:rsidRPr="00BC4832" w:rsidRDefault="00CF3359" w:rsidP="004817A4">
      <w:pPr>
        <w:spacing w:after="360"/>
        <w:ind w:left="-567"/>
        <w:jc w:val="right"/>
        <w:rPr>
          <w:rFonts w:eastAsia="Times New Roman" w:cstheme="minorHAnsi"/>
          <w:lang w:eastAsia="pt-BR"/>
        </w:rPr>
      </w:pPr>
      <w:r w:rsidRPr="00BC4832">
        <w:rPr>
          <w:rFonts w:eastAsia="Times New Roman" w:cstheme="minorHAnsi"/>
          <w:lang w:eastAsia="pt-BR"/>
        </w:rPr>
        <w:t>S</w:t>
      </w:r>
      <w:r w:rsidR="00BE63E6" w:rsidRPr="00BC4832">
        <w:rPr>
          <w:rFonts w:eastAsia="Times New Roman" w:cstheme="minorHAnsi"/>
          <w:lang w:eastAsia="pt-BR"/>
        </w:rPr>
        <w:t>ão Joaquim,</w:t>
      </w:r>
      <w:r w:rsidR="002E2777" w:rsidRPr="00BC4832">
        <w:rPr>
          <w:rFonts w:eastAsia="Times New Roman" w:cstheme="minorHAnsi"/>
          <w:lang w:eastAsia="pt-BR"/>
        </w:rPr>
        <w:t xml:space="preserve"> </w:t>
      </w:r>
      <w:r w:rsidR="00E237D5">
        <w:rPr>
          <w:rFonts w:eastAsia="Times New Roman" w:cstheme="minorHAnsi"/>
          <w:lang w:eastAsia="pt-BR"/>
        </w:rPr>
        <w:t>04</w:t>
      </w:r>
      <w:r w:rsidR="00D84D30" w:rsidRPr="00BC4832">
        <w:rPr>
          <w:rFonts w:eastAsia="Times New Roman" w:cstheme="minorHAnsi"/>
          <w:lang w:eastAsia="pt-BR"/>
        </w:rPr>
        <w:t xml:space="preserve"> de outubro de 2022.</w:t>
      </w:r>
    </w:p>
    <w:p w:rsidR="00A31912" w:rsidRDefault="00A31912" w:rsidP="004817A4">
      <w:pPr>
        <w:spacing w:after="360"/>
        <w:ind w:left="-567"/>
        <w:rPr>
          <w:rFonts w:eastAsia="Times New Roman" w:cstheme="minorHAnsi"/>
          <w:b/>
          <w:lang w:eastAsia="pt-BR"/>
        </w:rPr>
      </w:pPr>
    </w:p>
    <w:p w:rsidR="008D0949" w:rsidRDefault="008D0949" w:rsidP="004817A4">
      <w:pPr>
        <w:spacing w:after="360"/>
        <w:ind w:left="-567"/>
        <w:rPr>
          <w:rFonts w:eastAsia="Times New Roman" w:cstheme="minorHAnsi"/>
          <w:b/>
          <w:lang w:eastAsia="pt-BR"/>
        </w:rPr>
      </w:pPr>
    </w:p>
    <w:p w:rsidR="00A31912" w:rsidRPr="00BC4832" w:rsidRDefault="00A31912" w:rsidP="004817A4">
      <w:pPr>
        <w:spacing w:after="0"/>
        <w:ind w:left="-567"/>
        <w:jc w:val="center"/>
        <w:rPr>
          <w:rFonts w:eastAsia="Times New Roman" w:cstheme="minorHAnsi"/>
          <w:lang w:eastAsia="pt-BR"/>
        </w:rPr>
      </w:pPr>
      <w:r w:rsidRPr="00BC4832">
        <w:rPr>
          <w:rFonts w:eastAsia="Times New Roman" w:cstheme="minorHAnsi"/>
          <w:lang w:eastAsia="pt-BR"/>
        </w:rPr>
        <w:t>________________________</w:t>
      </w:r>
    </w:p>
    <w:p w:rsidR="00A31912" w:rsidRPr="00BC4832" w:rsidRDefault="00BC4832" w:rsidP="004817A4">
      <w:pPr>
        <w:spacing w:after="0"/>
        <w:ind w:left="-567"/>
        <w:jc w:val="center"/>
        <w:rPr>
          <w:rFonts w:eastAsia="Times New Roman" w:cstheme="minorHAnsi"/>
          <w:b/>
          <w:color w:val="000000"/>
          <w:kern w:val="2"/>
          <w:lang w:val="it-IT" w:eastAsia="ar-SA"/>
        </w:rPr>
      </w:pPr>
      <w:r w:rsidRPr="00BC4832">
        <w:rPr>
          <w:rFonts w:eastAsia="Times New Roman" w:cstheme="minorHAnsi"/>
          <w:b/>
          <w:lang w:eastAsia="pt-BR"/>
        </w:rPr>
        <w:t>Antônio Luiz da Silva Nunes</w:t>
      </w:r>
    </w:p>
    <w:p w:rsidR="00A31912" w:rsidRPr="00BC4832" w:rsidRDefault="00BC4832" w:rsidP="004817A4">
      <w:pPr>
        <w:spacing w:after="0"/>
        <w:ind w:left="-567"/>
        <w:contextualSpacing/>
        <w:jc w:val="center"/>
        <w:rPr>
          <w:rFonts w:eastAsia="Times New Roman" w:cstheme="minorHAnsi"/>
          <w:b/>
          <w:lang w:val="it-IT" w:eastAsia="pt-BR"/>
        </w:rPr>
      </w:pPr>
      <w:r w:rsidRPr="00BC4832">
        <w:rPr>
          <w:rFonts w:eastAsia="Times New Roman" w:cstheme="minorHAnsi"/>
          <w:color w:val="000000"/>
          <w:lang w:val="it-IT" w:eastAsia="pt-BR"/>
        </w:rPr>
        <w:t>Secretário de Obras</w:t>
      </w:r>
      <w:r w:rsidR="00E237D5">
        <w:rPr>
          <w:rFonts w:eastAsia="Times New Roman" w:cstheme="minorHAnsi"/>
          <w:color w:val="000000"/>
          <w:lang w:val="it-IT" w:eastAsia="pt-BR"/>
        </w:rPr>
        <w:t xml:space="preserve"> e Viação</w:t>
      </w:r>
    </w:p>
    <w:p w:rsidR="00A31912" w:rsidRDefault="00A31912" w:rsidP="004817A4">
      <w:pPr>
        <w:spacing w:after="360"/>
        <w:ind w:left="-567"/>
        <w:rPr>
          <w:rFonts w:eastAsia="Times New Roman" w:cstheme="minorHAnsi"/>
          <w:lang w:eastAsia="pt-BR"/>
        </w:rPr>
      </w:pPr>
    </w:p>
    <w:p w:rsidR="008D0949" w:rsidRPr="00BC4832" w:rsidRDefault="008D0949" w:rsidP="004817A4">
      <w:pPr>
        <w:spacing w:after="360"/>
        <w:ind w:left="-567"/>
        <w:rPr>
          <w:rFonts w:eastAsia="Times New Roman" w:cstheme="minorHAnsi"/>
          <w:lang w:eastAsia="pt-BR"/>
        </w:rPr>
      </w:pPr>
    </w:p>
    <w:p w:rsidR="003632FF" w:rsidRPr="00BC4832" w:rsidRDefault="003632FF" w:rsidP="004817A4">
      <w:pPr>
        <w:spacing w:after="360"/>
        <w:ind w:left="-567"/>
        <w:rPr>
          <w:rFonts w:eastAsia="Times New Roman" w:cstheme="minorHAnsi"/>
          <w:lang w:eastAsia="pt-BR"/>
        </w:rPr>
      </w:pPr>
    </w:p>
    <w:p w:rsidR="00A31912" w:rsidRPr="00BC4832" w:rsidRDefault="00A31912" w:rsidP="004817A4">
      <w:pPr>
        <w:spacing w:after="360"/>
        <w:ind w:left="-567"/>
        <w:jc w:val="center"/>
        <w:rPr>
          <w:rFonts w:eastAsia="Times New Roman" w:cstheme="minorHAnsi"/>
          <w:lang w:eastAsia="pt-BR"/>
        </w:rPr>
      </w:pPr>
      <w:r w:rsidRPr="00BC4832">
        <w:rPr>
          <w:rFonts w:eastAsia="Times New Roman" w:cstheme="minorHAnsi"/>
          <w:lang w:eastAsia="pt-BR"/>
        </w:rPr>
        <w:t xml:space="preserve">Aprovo, em ___ de __________ </w:t>
      </w:r>
      <w:proofErr w:type="spellStart"/>
      <w:r w:rsidRPr="00BC4832">
        <w:rPr>
          <w:rFonts w:eastAsia="Times New Roman" w:cstheme="minorHAnsi"/>
          <w:lang w:eastAsia="pt-BR"/>
        </w:rPr>
        <w:t>de</w:t>
      </w:r>
      <w:proofErr w:type="spellEnd"/>
      <w:r w:rsidRPr="00BC4832">
        <w:rPr>
          <w:rFonts w:eastAsia="Times New Roman" w:cstheme="minorHAnsi"/>
          <w:lang w:eastAsia="pt-BR"/>
        </w:rPr>
        <w:t xml:space="preserve"> _____.</w:t>
      </w:r>
    </w:p>
    <w:p w:rsidR="00AD63CB" w:rsidRPr="00BC4832" w:rsidRDefault="00AD63CB" w:rsidP="004817A4">
      <w:pPr>
        <w:spacing w:after="360"/>
        <w:ind w:left="-567"/>
        <w:jc w:val="center"/>
        <w:rPr>
          <w:rFonts w:eastAsia="Times New Roman" w:cstheme="minorHAnsi"/>
          <w:lang w:eastAsia="pt-BR"/>
        </w:rPr>
      </w:pPr>
    </w:p>
    <w:p w:rsidR="00A31912" w:rsidRPr="00BC4832" w:rsidRDefault="00A31912" w:rsidP="004817A4">
      <w:pPr>
        <w:spacing w:after="0"/>
        <w:ind w:left="-567"/>
        <w:jc w:val="center"/>
        <w:rPr>
          <w:rFonts w:eastAsia="Times New Roman" w:cstheme="minorHAnsi"/>
          <w:lang w:eastAsia="pt-BR"/>
        </w:rPr>
      </w:pPr>
      <w:r w:rsidRPr="00BC4832">
        <w:rPr>
          <w:rFonts w:eastAsia="Times New Roman" w:cstheme="minorHAnsi"/>
          <w:lang w:eastAsia="pt-BR"/>
        </w:rPr>
        <w:softHyphen/>
      </w:r>
      <w:r w:rsidRPr="00BC4832">
        <w:rPr>
          <w:rFonts w:eastAsia="Times New Roman" w:cstheme="minorHAnsi"/>
          <w:lang w:eastAsia="pt-BR"/>
        </w:rPr>
        <w:softHyphen/>
      </w:r>
      <w:r w:rsidRPr="00BC4832">
        <w:rPr>
          <w:rFonts w:eastAsia="Times New Roman" w:cstheme="minorHAnsi"/>
          <w:lang w:eastAsia="pt-BR"/>
        </w:rPr>
        <w:softHyphen/>
      </w:r>
      <w:r w:rsidRPr="00BC4832">
        <w:rPr>
          <w:rFonts w:eastAsia="Times New Roman" w:cstheme="minorHAnsi"/>
          <w:lang w:eastAsia="pt-BR"/>
        </w:rPr>
        <w:softHyphen/>
        <w:t>__</w:t>
      </w:r>
      <w:r w:rsidR="009C0BD5" w:rsidRPr="00BC4832">
        <w:rPr>
          <w:rFonts w:eastAsia="Times New Roman" w:cstheme="minorHAnsi"/>
          <w:lang w:eastAsia="pt-BR"/>
        </w:rPr>
        <w:t>________________________</w:t>
      </w:r>
    </w:p>
    <w:p w:rsidR="00A31912" w:rsidRPr="00BC4832" w:rsidRDefault="00E237D5" w:rsidP="004817A4">
      <w:pPr>
        <w:spacing w:after="0"/>
        <w:ind w:left="-567"/>
        <w:jc w:val="center"/>
        <w:rPr>
          <w:rFonts w:eastAsia="Times New Roman" w:cstheme="minorHAnsi"/>
          <w:lang w:eastAsia="pt-BR"/>
        </w:rPr>
      </w:pPr>
      <w:r>
        <w:rPr>
          <w:rFonts w:eastAsia="Times New Roman" w:cstheme="minorHAnsi"/>
          <w:lang w:eastAsia="pt-BR"/>
        </w:rPr>
        <w:t>Ana Florêncio de Melo Arruda</w:t>
      </w:r>
    </w:p>
    <w:p w:rsidR="00A31912" w:rsidRPr="00BC4832" w:rsidRDefault="00A31912" w:rsidP="004817A4">
      <w:pPr>
        <w:spacing w:after="0"/>
        <w:ind w:left="-567"/>
        <w:jc w:val="center"/>
        <w:rPr>
          <w:rFonts w:eastAsia="Times New Roman" w:cstheme="minorHAnsi"/>
          <w:b/>
          <w:lang w:eastAsia="pt-BR"/>
        </w:rPr>
      </w:pPr>
      <w:r w:rsidRPr="00BC4832">
        <w:rPr>
          <w:rFonts w:eastAsia="Times New Roman" w:cstheme="minorHAnsi"/>
          <w:b/>
          <w:lang w:eastAsia="pt-BR"/>
        </w:rPr>
        <w:t>PREFEIT</w:t>
      </w:r>
      <w:r w:rsidR="00E237D5">
        <w:rPr>
          <w:rFonts w:eastAsia="Times New Roman" w:cstheme="minorHAnsi"/>
          <w:b/>
          <w:lang w:eastAsia="pt-BR"/>
        </w:rPr>
        <w:t>A</w:t>
      </w:r>
      <w:r w:rsidRPr="00BC4832">
        <w:rPr>
          <w:rFonts w:eastAsia="Times New Roman" w:cstheme="minorHAnsi"/>
          <w:b/>
          <w:lang w:eastAsia="pt-BR"/>
        </w:rPr>
        <w:t xml:space="preserve"> MUNICIPAL</w:t>
      </w:r>
      <w:r w:rsidR="00E237D5">
        <w:rPr>
          <w:rFonts w:eastAsia="Times New Roman" w:cstheme="minorHAnsi"/>
          <w:b/>
          <w:lang w:eastAsia="pt-BR"/>
        </w:rPr>
        <w:t xml:space="preserve"> EM EXERCÍCIO</w:t>
      </w:r>
    </w:p>
    <w:p w:rsidR="00A31912" w:rsidRPr="00BC4832" w:rsidRDefault="00A31912" w:rsidP="004817A4">
      <w:pPr>
        <w:snapToGrid w:val="0"/>
        <w:spacing w:after="0"/>
        <w:ind w:left="-567"/>
        <w:jc w:val="center"/>
        <w:rPr>
          <w:rFonts w:eastAsia="Times New Roman" w:cstheme="minorHAnsi"/>
          <w:b/>
          <w:bCs/>
          <w:i/>
          <w:lang w:eastAsia="pt-BR"/>
        </w:rPr>
      </w:pPr>
      <w:r w:rsidRPr="00BC4832">
        <w:rPr>
          <w:rFonts w:eastAsia="Times New Roman" w:cstheme="minorHAnsi"/>
          <w:b/>
          <w:bCs/>
          <w:i/>
          <w:lang w:eastAsia="pt-BR"/>
        </w:rPr>
        <w:t>APROVO O PRESENTE TERMO DE REFERÊNCIA</w:t>
      </w:r>
    </w:p>
    <w:p w:rsidR="00A31912" w:rsidRPr="00BC4832" w:rsidRDefault="00A31912" w:rsidP="004817A4">
      <w:pPr>
        <w:snapToGrid w:val="0"/>
        <w:spacing w:after="0"/>
        <w:ind w:left="-567"/>
        <w:jc w:val="center"/>
        <w:rPr>
          <w:rFonts w:eastAsia="Times New Roman" w:cstheme="minorHAnsi"/>
          <w:b/>
          <w:bCs/>
          <w:i/>
          <w:lang w:eastAsia="pt-BR"/>
        </w:rPr>
      </w:pPr>
      <w:r w:rsidRPr="00BC4832">
        <w:rPr>
          <w:rFonts w:eastAsia="Times New Roman" w:cstheme="minorHAnsi"/>
          <w:b/>
          <w:bCs/>
          <w:i/>
          <w:lang w:eastAsia="pt-BR"/>
        </w:rPr>
        <w:t>E AUTORIZO A REALIZAÇÃO DA LICITAÇÃO.</w:t>
      </w:r>
    </w:p>
    <w:p w:rsidR="00A31912" w:rsidRPr="00BC4832" w:rsidRDefault="00A31912" w:rsidP="004817A4">
      <w:pPr>
        <w:snapToGrid w:val="0"/>
        <w:spacing w:after="0"/>
        <w:ind w:left="-567"/>
        <w:jc w:val="center"/>
        <w:rPr>
          <w:rFonts w:eastAsia="Times New Roman" w:cstheme="minorHAnsi"/>
          <w:b/>
          <w:bCs/>
          <w:i/>
          <w:lang w:eastAsia="pt-BR"/>
        </w:rPr>
      </w:pPr>
      <w:r w:rsidRPr="00BC4832">
        <w:rPr>
          <w:rFonts w:eastAsia="Times New Roman" w:cstheme="minorHAnsi"/>
          <w:b/>
          <w:bCs/>
          <w:i/>
          <w:lang w:eastAsia="pt-BR"/>
        </w:rPr>
        <w:t>(inciso II, Art. 9º, Decreto nº 5.450/05)</w:t>
      </w:r>
      <w:r w:rsidR="009C0BD5" w:rsidRPr="00BC4832">
        <w:rPr>
          <w:rFonts w:eastAsia="Times New Roman" w:cstheme="minorHAnsi"/>
          <w:b/>
          <w:bCs/>
          <w:i/>
          <w:lang w:eastAsia="pt-BR"/>
        </w:rPr>
        <w:t>.</w:t>
      </w:r>
    </w:p>
    <w:p w:rsidR="00A31912" w:rsidRDefault="00A31912" w:rsidP="004817A4">
      <w:pPr>
        <w:snapToGrid w:val="0"/>
        <w:spacing w:after="0"/>
        <w:ind w:left="-567" w:right="-568"/>
        <w:rPr>
          <w:rFonts w:eastAsia="Times New Roman" w:cstheme="minorHAnsi"/>
          <w:b/>
          <w:bCs/>
          <w:i/>
          <w:lang w:eastAsia="pt-BR"/>
        </w:rPr>
      </w:pPr>
    </w:p>
    <w:p w:rsidR="00512C3A" w:rsidRDefault="00512C3A" w:rsidP="004817A4">
      <w:pPr>
        <w:snapToGrid w:val="0"/>
        <w:spacing w:after="0"/>
        <w:ind w:left="-567" w:right="-568"/>
        <w:rPr>
          <w:rFonts w:eastAsia="Times New Roman" w:cstheme="minorHAnsi"/>
          <w:b/>
          <w:bCs/>
          <w:i/>
          <w:lang w:eastAsia="pt-BR"/>
        </w:rPr>
      </w:pPr>
    </w:p>
    <w:p w:rsidR="008D0949" w:rsidRDefault="008D0949" w:rsidP="004817A4">
      <w:pPr>
        <w:snapToGrid w:val="0"/>
        <w:spacing w:after="0"/>
        <w:ind w:left="-567" w:right="-568"/>
        <w:rPr>
          <w:rFonts w:eastAsia="Times New Roman" w:cstheme="minorHAnsi"/>
          <w:b/>
          <w:bCs/>
          <w:i/>
          <w:lang w:eastAsia="pt-BR"/>
        </w:rPr>
      </w:pPr>
    </w:p>
    <w:p w:rsidR="008D0949" w:rsidRDefault="008D0949" w:rsidP="004817A4">
      <w:pPr>
        <w:snapToGrid w:val="0"/>
        <w:spacing w:after="0"/>
        <w:ind w:left="-567" w:right="-568"/>
        <w:rPr>
          <w:rFonts w:eastAsia="Times New Roman" w:cstheme="minorHAnsi"/>
          <w:b/>
          <w:bCs/>
          <w:i/>
          <w:lang w:eastAsia="pt-BR"/>
        </w:rPr>
      </w:pPr>
    </w:p>
    <w:p w:rsidR="008D0949" w:rsidRDefault="008D0949" w:rsidP="004817A4">
      <w:pPr>
        <w:snapToGrid w:val="0"/>
        <w:spacing w:after="0"/>
        <w:ind w:left="-567" w:right="-568"/>
        <w:rPr>
          <w:rFonts w:eastAsia="Times New Roman" w:cstheme="minorHAnsi"/>
          <w:b/>
          <w:bCs/>
          <w:i/>
          <w:lang w:eastAsia="pt-BR"/>
        </w:rPr>
      </w:pPr>
    </w:p>
    <w:p w:rsidR="00A31912" w:rsidRPr="00BC4832" w:rsidRDefault="00A31912" w:rsidP="004817A4">
      <w:pPr>
        <w:snapToGrid w:val="0"/>
        <w:spacing w:after="0"/>
        <w:ind w:left="-567" w:right="-568"/>
        <w:jc w:val="center"/>
        <w:rPr>
          <w:rFonts w:eastAsia="Times New Roman" w:cstheme="minorHAnsi"/>
          <w:b/>
          <w:bCs/>
          <w:i/>
          <w:lang w:eastAsia="pt-BR"/>
        </w:rPr>
      </w:pPr>
    </w:p>
    <w:p w:rsidR="00A31912" w:rsidRPr="00BC4832" w:rsidRDefault="00A31912" w:rsidP="004817A4">
      <w:pPr>
        <w:snapToGrid w:val="0"/>
        <w:spacing w:after="0"/>
        <w:ind w:left="-567"/>
        <w:jc w:val="center"/>
        <w:rPr>
          <w:rFonts w:eastAsia="Times New Roman" w:cstheme="minorHAnsi"/>
          <w:bCs/>
          <w:lang w:eastAsia="pt-BR"/>
        </w:rPr>
      </w:pPr>
      <w:r w:rsidRPr="00BC4832">
        <w:rPr>
          <w:rFonts w:eastAsia="Times New Roman" w:cstheme="minorHAnsi"/>
          <w:bCs/>
          <w:lang w:eastAsia="pt-BR"/>
        </w:rPr>
        <w:t>____________________________</w:t>
      </w:r>
    </w:p>
    <w:p w:rsidR="00F82E3C" w:rsidRPr="00BC4832" w:rsidRDefault="00F82E3C" w:rsidP="004817A4">
      <w:pPr>
        <w:snapToGrid w:val="0"/>
        <w:spacing w:after="0"/>
        <w:ind w:left="-567"/>
        <w:jc w:val="center"/>
        <w:rPr>
          <w:rFonts w:eastAsia="Times New Roman" w:cstheme="minorHAnsi"/>
          <w:bCs/>
          <w:lang w:eastAsia="pt-BR"/>
        </w:rPr>
      </w:pPr>
      <w:r w:rsidRPr="00BC4832">
        <w:rPr>
          <w:rFonts w:eastAsia="Times New Roman" w:cstheme="minorHAnsi"/>
          <w:bCs/>
          <w:lang w:eastAsia="pt-BR"/>
        </w:rPr>
        <w:t xml:space="preserve">Paulo Sergio </w:t>
      </w:r>
      <w:proofErr w:type="spellStart"/>
      <w:r w:rsidRPr="00BC4832">
        <w:rPr>
          <w:rFonts w:eastAsia="Times New Roman" w:cstheme="minorHAnsi"/>
          <w:bCs/>
          <w:lang w:eastAsia="pt-BR"/>
        </w:rPr>
        <w:t>Hugen</w:t>
      </w:r>
      <w:proofErr w:type="spellEnd"/>
      <w:r w:rsidRPr="00BC4832">
        <w:rPr>
          <w:rFonts w:eastAsia="Times New Roman" w:cstheme="minorHAnsi"/>
          <w:bCs/>
          <w:lang w:eastAsia="pt-BR"/>
        </w:rPr>
        <w:t xml:space="preserve"> de Abreu</w:t>
      </w:r>
    </w:p>
    <w:p w:rsidR="00E237D5" w:rsidRDefault="00AD63CB" w:rsidP="004817A4">
      <w:pPr>
        <w:snapToGrid w:val="0"/>
        <w:spacing w:after="0"/>
        <w:ind w:left="-567"/>
        <w:jc w:val="center"/>
        <w:rPr>
          <w:rFonts w:eastAsia="Times New Roman" w:cstheme="minorHAnsi"/>
          <w:bCs/>
          <w:lang w:eastAsia="pt-BR"/>
        </w:rPr>
      </w:pPr>
      <w:r w:rsidRPr="00BC4832">
        <w:rPr>
          <w:rFonts w:eastAsia="Times New Roman" w:cstheme="minorHAnsi"/>
          <w:b/>
          <w:bCs/>
          <w:lang w:eastAsia="pt-BR"/>
        </w:rPr>
        <w:t>Fiscal</w:t>
      </w:r>
    </w:p>
    <w:p w:rsidR="00E237D5" w:rsidRDefault="00E237D5" w:rsidP="004817A4">
      <w:pPr>
        <w:snapToGrid w:val="0"/>
        <w:spacing w:after="0"/>
        <w:ind w:left="-567"/>
        <w:jc w:val="center"/>
        <w:rPr>
          <w:rFonts w:eastAsia="Times New Roman" w:cstheme="minorHAnsi"/>
          <w:bCs/>
          <w:lang w:eastAsia="pt-BR"/>
        </w:rPr>
      </w:pPr>
    </w:p>
    <w:p w:rsidR="008D0949" w:rsidRDefault="008D0949" w:rsidP="004817A4">
      <w:pPr>
        <w:snapToGrid w:val="0"/>
        <w:spacing w:after="0"/>
        <w:ind w:left="-567"/>
        <w:jc w:val="center"/>
        <w:rPr>
          <w:rFonts w:eastAsia="Times New Roman" w:cstheme="minorHAnsi"/>
          <w:bCs/>
          <w:lang w:eastAsia="pt-BR"/>
        </w:rPr>
      </w:pPr>
    </w:p>
    <w:p w:rsidR="008D0949" w:rsidRDefault="008D0949" w:rsidP="004817A4">
      <w:pPr>
        <w:snapToGrid w:val="0"/>
        <w:spacing w:after="0"/>
        <w:ind w:left="-567"/>
        <w:jc w:val="center"/>
        <w:rPr>
          <w:rFonts w:eastAsia="Times New Roman" w:cstheme="minorHAnsi"/>
          <w:bCs/>
          <w:lang w:eastAsia="pt-BR"/>
        </w:rPr>
      </w:pPr>
    </w:p>
    <w:p w:rsidR="008D0949" w:rsidRDefault="008D0949" w:rsidP="004817A4">
      <w:pPr>
        <w:snapToGrid w:val="0"/>
        <w:spacing w:after="0"/>
        <w:ind w:left="-567"/>
        <w:jc w:val="center"/>
        <w:rPr>
          <w:rFonts w:eastAsia="Times New Roman" w:cstheme="minorHAnsi"/>
          <w:bCs/>
          <w:lang w:eastAsia="pt-BR"/>
        </w:rPr>
      </w:pPr>
    </w:p>
    <w:p w:rsidR="008D0949" w:rsidRDefault="008D0949" w:rsidP="004817A4">
      <w:pPr>
        <w:snapToGrid w:val="0"/>
        <w:spacing w:after="0"/>
        <w:ind w:left="-567"/>
        <w:jc w:val="center"/>
        <w:rPr>
          <w:rFonts w:eastAsia="Times New Roman" w:cstheme="minorHAnsi"/>
          <w:bCs/>
          <w:lang w:eastAsia="pt-BR"/>
        </w:rPr>
      </w:pPr>
    </w:p>
    <w:p w:rsidR="003632FF" w:rsidRPr="00BC4832" w:rsidRDefault="003632FF" w:rsidP="004817A4">
      <w:pPr>
        <w:snapToGrid w:val="0"/>
        <w:spacing w:after="0"/>
        <w:ind w:left="-567"/>
        <w:jc w:val="center"/>
        <w:rPr>
          <w:rFonts w:eastAsia="Times New Roman" w:cstheme="minorHAnsi"/>
          <w:bCs/>
          <w:lang w:eastAsia="pt-BR"/>
        </w:rPr>
      </w:pPr>
      <w:r w:rsidRPr="00BC4832">
        <w:rPr>
          <w:rFonts w:eastAsia="Times New Roman" w:cstheme="minorHAnsi"/>
          <w:bCs/>
          <w:lang w:eastAsia="pt-BR"/>
        </w:rPr>
        <w:t>____________________________</w:t>
      </w:r>
    </w:p>
    <w:p w:rsidR="003960A2" w:rsidRPr="00BC4832" w:rsidRDefault="003960A2" w:rsidP="003960A2">
      <w:pPr>
        <w:spacing w:after="0"/>
        <w:ind w:left="-567"/>
        <w:jc w:val="center"/>
        <w:rPr>
          <w:rFonts w:eastAsia="Times New Roman" w:cstheme="minorHAnsi"/>
          <w:lang w:eastAsia="pt-BR"/>
        </w:rPr>
      </w:pPr>
      <w:r w:rsidRPr="00BC4832">
        <w:rPr>
          <w:rFonts w:eastAsia="Times New Roman" w:cstheme="minorHAnsi"/>
          <w:lang w:eastAsia="pt-BR"/>
        </w:rPr>
        <w:t>Israel Fernando Santos Ferreira</w:t>
      </w:r>
    </w:p>
    <w:p w:rsidR="003632FF" w:rsidRPr="00BC4832" w:rsidRDefault="003632FF" w:rsidP="004817A4">
      <w:pPr>
        <w:snapToGrid w:val="0"/>
        <w:spacing w:after="0"/>
        <w:ind w:left="-567"/>
        <w:jc w:val="center"/>
        <w:rPr>
          <w:rFonts w:eastAsia="Times New Roman" w:cstheme="minorHAnsi"/>
          <w:b/>
          <w:bCs/>
          <w:lang w:eastAsia="pt-BR"/>
        </w:rPr>
      </w:pPr>
      <w:r w:rsidRPr="00BC4832">
        <w:rPr>
          <w:rFonts w:eastAsia="Times New Roman" w:cstheme="minorHAnsi"/>
          <w:b/>
          <w:bCs/>
          <w:lang w:eastAsia="pt-BR"/>
        </w:rPr>
        <w:t>Fiscal</w:t>
      </w:r>
    </w:p>
    <w:p w:rsidR="003632FF" w:rsidRPr="00BC4832" w:rsidRDefault="003632FF" w:rsidP="004817A4">
      <w:pPr>
        <w:snapToGrid w:val="0"/>
        <w:spacing w:after="0"/>
        <w:ind w:left="-567"/>
        <w:jc w:val="center"/>
        <w:rPr>
          <w:rFonts w:eastAsia="Times New Roman" w:cstheme="minorHAnsi"/>
          <w:b/>
          <w:bCs/>
          <w:lang w:eastAsia="pt-BR"/>
        </w:rPr>
      </w:pPr>
    </w:p>
    <w:p w:rsidR="003632FF" w:rsidRPr="00BC4832" w:rsidRDefault="003632FF" w:rsidP="004817A4">
      <w:pPr>
        <w:snapToGrid w:val="0"/>
        <w:spacing w:after="0"/>
        <w:ind w:left="-567"/>
        <w:jc w:val="center"/>
        <w:rPr>
          <w:rFonts w:eastAsia="Times New Roman" w:cstheme="minorHAnsi"/>
          <w:b/>
          <w:bCs/>
          <w:lang w:eastAsia="pt-BR"/>
        </w:rPr>
      </w:pPr>
    </w:p>
    <w:p w:rsidR="003632FF" w:rsidRDefault="003632FF" w:rsidP="004817A4">
      <w:pPr>
        <w:snapToGrid w:val="0"/>
        <w:spacing w:after="0"/>
        <w:ind w:left="-567"/>
        <w:jc w:val="center"/>
        <w:rPr>
          <w:rFonts w:eastAsia="Times New Roman" w:cstheme="minorHAnsi"/>
          <w:b/>
          <w:bCs/>
          <w:i/>
          <w:lang w:eastAsia="pt-BR"/>
        </w:rPr>
      </w:pPr>
    </w:p>
    <w:p w:rsidR="00512C3A" w:rsidRDefault="00512C3A" w:rsidP="004817A4">
      <w:pPr>
        <w:snapToGrid w:val="0"/>
        <w:spacing w:after="0"/>
        <w:ind w:left="-567"/>
        <w:jc w:val="center"/>
        <w:rPr>
          <w:rFonts w:eastAsia="Times New Roman" w:cstheme="minorHAnsi"/>
          <w:b/>
          <w:bCs/>
          <w:i/>
          <w:lang w:eastAsia="pt-BR"/>
        </w:rPr>
      </w:pPr>
    </w:p>
    <w:p w:rsidR="00512C3A" w:rsidRPr="00BC4832" w:rsidRDefault="00512C3A" w:rsidP="004817A4">
      <w:pPr>
        <w:snapToGrid w:val="0"/>
        <w:spacing w:after="0"/>
        <w:ind w:left="-567"/>
        <w:jc w:val="center"/>
        <w:rPr>
          <w:rFonts w:eastAsia="Times New Roman" w:cstheme="minorHAnsi"/>
          <w:b/>
          <w:bCs/>
          <w:i/>
          <w:lang w:eastAsia="pt-BR"/>
        </w:rPr>
      </w:pPr>
    </w:p>
    <w:p w:rsidR="003632FF" w:rsidRPr="00BC4832" w:rsidRDefault="003632FF" w:rsidP="004817A4">
      <w:pPr>
        <w:snapToGrid w:val="0"/>
        <w:spacing w:after="0"/>
        <w:ind w:left="-567"/>
        <w:jc w:val="center"/>
        <w:rPr>
          <w:rFonts w:eastAsia="Times New Roman" w:cstheme="minorHAnsi"/>
          <w:b/>
          <w:bCs/>
          <w:i/>
          <w:lang w:eastAsia="pt-BR"/>
        </w:rPr>
      </w:pPr>
    </w:p>
    <w:p w:rsidR="003632FF" w:rsidRPr="00BC4832" w:rsidRDefault="003632FF" w:rsidP="004817A4">
      <w:pPr>
        <w:ind w:left="-567"/>
        <w:rPr>
          <w:rFonts w:cstheme="minorHAnsi"/>
        </w:rPr>
      </w:pPr>
    </w:p>
    <w:p w:rsidR="003632FF" w:rsidRPr="00BC4832" w:rsidRDefault="003632FF" w:rsidP="004817A4">
      <w:pPr>
        <w:snapToGrid w:val="0"/>
        <w:spacing w:after="0"/>
        <w:ind w:left="-567"/>
        <w:jc w:val="center"/>
        <w:rPr>
          <w:rFonts w:eastAsia="Times New Roman" w:cstheme="minorHAnsi"/>
          <w:bCs/>
          <w:lang w:eastAsia="pt-BR"/>
        </w:rPr>
      </w:pPr>
      <w:r w:rsidRPr="00BC4832">
        <w:rPr>
          <w:rFonts w:eastAsia="Times New Roman" w:cstheme="minorHAnsi"/>
          <w:bCs/>
          <w:lang w:eastAsia="pt-BR"/>
        </w:rPr>
        <w:t>____________________________</w:t>
      </w:r>
    </w:p>
    <w:p w:rsidR="003960A2" w:rsidRDefault="003960A2" w:rsidP="004817A4">
      <w:pPr>
        <w:snapToGrid w:val="0"/>
        <w:spacing w:after="0"/>
        <w:ind w:left="-567"/>
        <w:jc w:val="center"/>
        <w:rPr>
          <w:rFonts w:eastAsia="Times New Roman" w:cstheme="minorHAnsi"/>
          <w:b/>
          <w:bCs/>
          <w:lang w:eastAsia="pt-BR"/>
        </w:rPr>
      </w:pPr>
      <w:r>
        <w:rPr>
          <w:rFonts w:eastAsia="Times New Roman" w:cstheme="minorHAnsi"/>
          <w:lang w:eastAsia="pt-BR"/>
        </w:rPr>
        <w:t>Maicon Jean Souza Godinho</w:t>
      </w:r>
      <w:r w:rsidRPr="00BC4832">
        <w:rPr>
          <w:rFonts w:eastAsia="Times New Roman" w:cstheme="minorHAnsi"/>
          <w:b/>
          <w:bCs/>
          <w:lang w:eastAsia="pt-BR"/>
        </w:rPr>
        <w:t xml:space="preserve"> </w:t>
      </w:r>
    </w:p>
    <w:p w:rsidR="003632FF" w:rsidRPr="00BC4832" w:rsidRDefault="003632FF" w:rsidP="004817A4">
      <w:pPr>
        <w:snapToGrid w:val="0"/>
        <w:spacing w:after="0"/>
        <w:ind w:left="-567"/>
        <w:jc w:val="center"/>
        <w:rPr>
          <w:rFonts w:eastAsia="Times New Roman" w:cstheme="minorHAnsi"/>
          <w:b/>
          <w:bCs/>
          <w:i/>
          <w:lang w:eastAsia="pt-BR"/>
        </w:rPr>
      </w:pPr>
      <w:r w:rsidRPr="00BC4832">
        <w:rPr>
          <w:rFonts w:eastAsia="Times New Roman" w:cstheme="minorHAnsi"/>
          <w:b/>
          <w:bCs/>
          <w:lang w:eastAsia="pt-BR"/>
        </w:rPr>
        <w:t>Fiscal</w:t>
      </w:r>
    </w:p>
    <w:p w:rsidR="003632FF" w:rsidRPr="00BC4832" w:rsidRDefault="003632FF" w:rsidP="004817A4">
      <w:pPr>
        <w:ind w:left="-567"/>
        <w:rPr>
          <w:rFonts w:cstheme="minorHAnsi"/>
        </w:rPr>
      </w:pPr>
    </w:p>
    <w:p w:rsidR="003632FF" w:rsidRPr="00BC4832" w:rsidRDefault="003632FF" w:rsidP="004817A4">
      <w:pPr>
        <w:ind w:left="-567"/>
        <w:rPr>
          <w:rFonts w:cstheme="minorHAnsi"/>
        </w:rPr>
      </w:pPr>
    </w:p>
    <w:p w:rsidR="003632FF" w:rsidRPr="00BC4832" w:rsidRDefault="003632FF" w:rsidP="004817A4">
      <w:pPr>
        <w:ind w:left="-567"/>
        <w:rPr>
          <w:rFonts w:cstheme="minorHAnsi"/>
        </w:rPr>
      </w:pPr>
    </w:p>
    <w:p w:rsidR="003632FF" w:rsidRPr="00BC4832" w:rsidRDefault="003632FF" w:rsidP="004817A4">
      <w:pPr>
        <w:ind w:left="-567"/>
        <w:rPr>
          <w:rFonts w:cstheme="minorHAnsi"/>
        </w:rPr>
      </w:pPr>
    </w:p>
    <w:p w:rsidR="00A31912" w:rsidRPr="00BC4832" w:rsidRDefault="00A31912" w:rsidP="004817A4">
      <w:pPr>
        <w:spacing w:after="360"/>
        <w:ind w:left="-567" w:right="-568"/>
        <w:jc w:val="center"/>
        <w:rPr>
          <w:rFonts w:eastAsia="Times New Roman" w:cstheme="minorHAnsi"/>
          <w:lang w:eastAsia="pt-BR"/>
        </w:rPr>
      </w:pPr>
    </w:p>
    <w:sectPr w:rsidR="00A31912" w:rsidRPr="00BC4832" w:rsidSect="00D67DB8">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B26" w:rsidRDefault="00B16B26">
      <w:pPr>
        <w:spacing w:after="0" w:line="240" w:lineRule="auto"/>
      </w:pPr>
      <w:r>
        <w:separator/>
      </w:r>
    </w:p>
  </w:endnote>
  <w:endnote w:type="continuationSeparator" w:id="0">
    <w:p w:rsidR="00B16B26" w:rsidRDefault="00B1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F5" w:rsidRDefault="00B233F5" w:rsidP="005C4479">
    <w:pPr>
      <w:pStyle w:val="Rodap"/>
    </w:pPr>
  </w:p>
  <w:p w:rsidR="00B233F5" w:rsidRDefault="00B233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B26" w:rsidRDefault="00B16B26">
      <w:pPr>
        <w:spacing w:after="0" w:line="240" w:lineRule="auto"/>
      </w:pPr>
      <w:r>
        <w:separator/>
      </w:r>
    </w:p>
  </w:footnote>
  <w:footnote w:type="continuationSeparator" w:id="0">
    <w:p w:rsidR="00B16B26" w:rsidRDefault="00B16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78A" w:rsidRPr="00877345" w:rsidRDefault="00A31912" w:rsidP="00D84D30">
    <w:pPr>
      <w:pStyle w:val="Cabealho"/>
      <w:tabs>
        <w:tab w:val="clear" w:pos="8504"/>
        <w:tab w:val="right" w:pos="8931"/>
      </w:tabs>
      <w:spacing w:before="120" w:line="276" w:lineRule="auto"/>
      <w:ind w:left="-567"/>
      <w:jc w:val="center"/>
      <w:rPr>
        <w:rFonts w:asciiTheme="minorHAnsi" w:hAnsiTheme="minorHAnsi" w:cstheme="minorHAnsi"/>
        <w:b/>
        <w:sz w:val="22"/>
        <w:szCs w:val="22"/>
      </w:rPr>
    </w:pPr>
    <w:r w:rsidRPr="00877345">
      <w:rPr>
        <w:rFonts w:asciiTheme="minorHAnsi" w:hAnsiTheme="minorHAnsi" w:cstheme="minorHAnsi"/>
        <w:b/>
        <w:noProof/>
        <w:sz w:val="22"/>
        <w:szCs w:val="22"/>
      </w:rPr>
      <w:drawing>
        <wp:anchor distT="0" distB="0" distL="36195" distR="71755" simplePos="0" relativeHeight="251659264" behindDoc="1" locked="0" layoutInCell="1" allowOverlap="0" wp14:anchorId="0602B3A0" wp14:editId="30B1C53C">
          <wp:simplePos x="0" y="0"/>
          <wp:positionH relativeFrom="column">
            <wp:posOffset>90805</wp:posOffset>
          </wp:positionH>
          <wp:positionV relativeFrom="paragraph">
            <wp:posOffset>-53975</wp:posOffset>
          </wp:positionV>
          <wp:extent cx="783590" cy="873760"/>
          <wp:effectExtent l="0" t="0" r="0" b="2540"/>
          <wp:wrapThrough wrapText="bothSides">
            <wp:wrapPolygon edited="0">
              <wp:start x="0" y="0"/>
              <wp:lineTo x="0" y="21192"/>
              <wp:lineTo x="21005" y="21192"/>
              <wp:lineTo x="21005"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873760"/>
                  </a:xfrm>
                  <a:prstGeom prst="rect">
                    <a:avLst/>
                  </a:prstGeom>
                  <a:noFill/>
                </pic:spPr>
              </pic:pic>
            </a:graphicData>
          </a:graphic>
          <wp14:sizeRelH relativeFrom="page">
            <wp14:pctWidth>0</wp14:pctWidth>
          </wp14:sizeRelH>
          <wp14:sizeRelV relativeFrom="page">
            <wp14:pctHeight>0</wp14:pctHeight>
          </wp14:sizeRelV>
        </wp:anchor>
      </w:drawing>
    </w:r>
    <w:r w:rsidR="007A178A" w:rsidRPr="00877345">
      <w:rPr>
        <w:rFonts w:asciiTheme="minorHAnsi" w:hAnsiTheme="minorHAnsi" w:cstheme="minorHAnsi"/>
        <w:b/>
        <w:sz w:val="22"/>
        <w:szCs w:val="22"/>
      </w:rPr>
      <w:t>Prefeitura Municipal de São Joaquim</w:t>
    </w:r>
    <w:r w:rsidRPr="00877345">
      <w:rPr>
        <w:rFonts w:asciiTheme="minorHAnsi" w:hAnsiTheme="minorHAnsi" w:cstheme="minorHAnsi"/>
        <w:b/>
        <w:sz w:val="22"/>
        <w:szCs w:val="22"/>
      </w:rPr>
      <w:t xml:space="preserve"> – </w:t>
    </w:r>
    <w:r w:rsidR="007A178A" w:rsidRPr="00877345">
      <w:rPr>
        <w:rFonts w:asciiTheme="minorHAnsi" w:hAnsiTheme="minorHAnsi" w:cstheme="minorHAnsi"/>
        <w:b/>
        <w:sz w:val="22"/>
        <w:szCs w:val="22"/>
      </w:rPr>
      <w:t>SC</w:t>
    </w:r>
  </w:p>
  <w:p w:rsidR="007A178A" w:rsidRPr="00877345" w:rsidRDefault="007A178A" w:rsidP="00D84D30">
    <w:pPr>
      <w:pStyle w:val="Cabealho"/>
      <w:tabs>
        <w:tab w:val="clear" w:pos="8504"/>
        <w:tab w:val="right" w:pos="8931"/>
      </w:tabs>
      <w:spacing w:line="276" w:lineRule="auto"/>
      <w:ind w:left="-567"/>
      <w:jc w:val="center"/>
      <w:rPr>
        <w:rFonts w:asciiTheme="minorHAnsi" w:hAnsiTheme="minorHAnsi" w:cstheme="minorHAnsi"/>
        <w:b/>
        <w:sz w:val="22"/>
        <w:szCs w:val="22"/>
      </w:rPr>
    </w:pPr>
    <w:r w:rsidRPr="00877345">
      <w:rPr>
        <w:rFonts w:asciiTheme="minorHAnsi" w:hAnsiTheme="minorHAnsi" w:cstheme="minorHAnsi"/>
        <w:b/>
        <w:sz w:val="22"/>
        <w:szCs w:val="22"/>
      </w:rPr>
      <w:t>CNPJ: 82.561.093/0001-98</w:t>
    </w:r>
  </w:p>
  <w:p w:rsidR="007A178A" w:rsidRPr="00877345" w:rsidRDefault="007A178A" w:rsidP="00D84D30">
    <w:pPr>
      <w:pStyle w:val="Cabealho"/>
      <w:tabs>
        <w:tab w:val="clear" w:pos="8504"/>
        <w:tab w:val="right" w:pos="8931"/>
      </w:tabs>
      <w:spacing w:line="276" w:lineRule="auto"/>
      <w:ind w:left="-567"/>
      <w:jc w:val="center"/>
      <w:rPr>
        <w:rFonts w:asciiTheme="minorHAnsi" w:hAnsiTheme="minorHAnsi" w:cstheme="minorHAnsi"/>
        <w:b/>
        <w:sz w:val="22"/>
        <w:szCs w:val="22"/>
      </w:rPr>
    </w:pPr>
    <w:r w:rsidRPr="00877345">
      <w:rPr>
        <w:rFonts w:asciiTheme="minorHAnsi" w:hAnsiTheme="minorHAnsi" w:cstheme="minorHAnsi"/>
        <w:b/>
        <w:sz w:val="22"/>
        <w:szCs w:val="22"/>
      </w:rPr>
      <w:t>Secretaria Municipal de Administração</w:t>
    </w:r>
  </w:p>
  <w:p w:rsidR="007A178A" w:rsidRPr="00877345" w:rsidRDefault="007A178A" w:rsidP="00D84D30">
    <w:pPr>
      <w:pStyle w:val="Cabealho"/>
      <w:tabs>
        <w:tab w:val="clear" w:pos="8504"/>
        <w:tab w:val="right" w:pos="8931"/>
      </w:tabs>
      <w:spacing w:line="276" w:lineRule="auto"/>
      <w:ind w:left="-567"/>
      <w:jc w:val="center"/>
      <w:rPr>
        <w:rFonts w:asciiTheme="minorHAnsi" w:hAnsiTheme="minorHAnsi" w:cstheme="minorHAnsi"/>
        <w:b/>
        <w:sz w:val="22"/>
        <w:szCs w:val="22"/>
      </w:rPr>
    </w:pPr>
    <w:r w:rsidRPr="00877345">
      <w:rPr>
        <w:rFonts w:asciiTheme="minorHAnsi" w:hAnsiTheme="minorHAnsi" w:cstheme="minorHAnsi"/>
        <w:b/>
        <w:sz w:val="22"/>
        <w:szCs w:val="22"/>
      </w:rPr>
      <w:t>Diretoria de Compras</w:t>
    </w:r>
  </w:p>
  <w:p w:rsidR="00D84D30" w:rsidRDefault="00D84D30" w:rsidP="00D84D30">
    <w:pPr>
      <w:pStyle w:val="Cabealho"/>
      <w:tabs>
        <w:tab w:val="clear" w:pos="8504"/>
        <w:tab w:val="right" w:pos="8931"/>
      </w:tabs>
      <w:spacing w:line="276" w:lineRule="auto"/>
      <w:ind w:left="-56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9">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1"/>
  </w:num>
  <w:num w:numId="3">
    <w:abstractNumId w:val="9"/>
  </w:num>
  <w:num w:numId="4">
    <w:abstractNumId w:val="10"/>
  </w:num>
  <w:num w:numId="5">
    <w:abstractNumId w:val="5"/>
  </w:num>
  <w:num w:numId="6">
    <w:abstractNumId w:val="8"/>
  </w:num>
  <w:num w:numId="7">
    <w:abstractNumId w:val="6"/>
  </w:num>
  <w:num w:numId="8">
    <w:abstractNumId w:val="7"/>
  </w:num>
  <w:num w:numId="9">
    <w:abstractNumId w:val="3"/>
  </w:num>
  <w:num w:numId="10">
    <w:abstractNumId w:val="4"/>
  </w:num>
  <w:num w:numId="11">
    <w:abstractNumId w:val="2"/>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3E6"/>
    <w:rsid w:val="000056ED"/>
    <w:rsid w:val="00021F09"/>
    <w:rsid w:val="00034A22"/>
    <w:rsid w:val="00064151"/>
    <w:rsid w:val="000C2CAB"/>
    <w:rsid w:val="00126DEB"/>
    <w:rsid w:val="00176B01"/>
    <w:rsid w:val="001C110D"/>
    <w:rsid w:val="001C28BF"/>
    <w:rsid w:val="001E6A10"/>
    <w:rsid w:val="002305FA"/>
    <w:rsid w:val="002A67F7"/>
    <w:rsid w:val="002E2777"/>
    <w:rsid w:val="003064C9"/>
    <w:rsid w:val="003632FF"/>
    <w:rsid w:val="003960A2"/>
    <w:rsid w:val="003C1B2E"/>
    <w:rsid w:val="00444F5D"/>
    <w:rsid w:val="00457432"/>
    <w:rsid w:val="004817A4"/>
    <w:rsid w:val="004A53CE"/>
    <w:rsid w:val="004C0129"/>
    <w:rsid w:val="00512C3A"/>
    <w:rsid w:val="005A023C"/>
    <w:rsid w:val="005C4479"/>
    <w:rsid w:val="005E1208"/>
    <w:rsid w:val="006117AE"/>
    <w:rsid w:val="00670335"/>
    <w:rsid w:val="00671614"/>
    <w:rsid w:val="006858DC"/>
    <w:rsid w:val="006915C8"/>
    <w:rsid w:val="00691D98"/>
    <w:rsid w:val="006E2682"/>
    <w:rsid w:val="006F5BF5"/>
    <w:rsid w:val="00773D48"/>
    <w:rsid w:val="0078057A"/>
    <w:rsid w:val="007A178A"/>
    <w:rsid w:val="007C6013"/>
    <w:rsid w:val="00877345"/>
    <w:rsid w:val="008D0949"/>
    <w:rsid w:val="009308B5"/>
    <w:rsid w:val="00962119"/>
    <w:rsid w:val="0097370F"/>
    <w:rsid w:val="0099712B"/>
    <w:rsid w:val="009C0BD5"/>
    <w:rsid w:val="009D39C4"/>
    <w:rsid w:val="00A0654A"/>
    <w:rsid w:val="00A115AE"/>
    <w:rsid w:val="00A237B9"/>
    <w:rsid w:val="00A31912"/>
    <w:rsid w:val="00AA50CD"/>
    <w:rsid w:val="00AD63CB"/>
    <w:rsid w:val="00B16B26"/>
    <w:rsid w:val="00B21437"/>
    <w:rsid w:val="00B233F5"/>
    <w:rsid w:val="00B41ACA"/>
    <w:rsid w:val="00BB00DE"/>
    <w:rsid w:val="00BC4832"/>
    <w:rsid w:val="00BE63E6"/>
    <w:rsid w:val="00C5518B"/>
    <w:rsid w:val="00CE1046"/>
    <w:rsid w:val="00CF3359"/>
    <w:rsid w:val="00D05FCD"/>
    <w:rsid w:val="00D11039"/>
    <w:rsid w:val="00D25C04"/>
    <w:rsid w:val="00D26F43"/>
    <w:rsid w:val="00D67DB8"/>
    <w:rsid w:val="00D84D30"/>
    <w:rsid w:val="00E01CDD"/>
    <w:rsid w:val="00E237D5"/>
    <w:rsid w:val="00E37357"/>
    <w:rsid w:val="00E825A6"/>
    <w:rsid w:val="00E87A89"/>
    <w:rsid w:val="00F40F94"/>
    <w:rsid w:val="00F422E0"/>
    <w:rsid w:val="00F53FF1"/>
    <w:rsid w:val="00F62FF8"/>
    <w:rsid w:val="00F82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A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E63E6"/>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BE63E6"/>
    <w:rPr>
      <w:rFonts w:ascii="Times New Roman" w:eastAsia="Times New Roman" w:hAnsi="Times New Roman" w:cs="Times New Roman"/>
      <w:sz w:val="24"/>
      <w:szCs w:val="24"/>
      <w:lang w:eastAsia="pt-BR"/>
    </w:rPr>
  </w:style>
  <w:style w:type="table" w:styleId="Tabelacomgrade">
    <w:name w:val="Table Grid"/>
    <w:basedOn w:val="Tabelanormal"/>
    <w:rsid w:val="00BE6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iPriority w:val="99"/>
    <w:unhideWhenUsed/>
    <w:rsid w:val="00B233F5"/>
    <w:pPr>
      <w:tabs>
        <w:tab w:val="center" w:pos="4252"/>
        <w:tab w:val="right" w:pos="8504"/>
      </w:tabs>
      <w:spacing w:after="0" w:line="240" w:lineRule="auto"/>
    </w:pPr>
  </w:style>
  <w:style w:type="character" w:customStyle="1" w:styleId="RodapChar">
    <w:name w:val="Rodapé Char"/>
    <w:basedOn w:val="Fontepargpadro"/>
    <w:link w:val="Rodap"/>
    <w:uiPriority w:val="99"/>
    <w:rsid w:val="00B23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A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E63E6"/>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BE63E6"/>
    <w:rPr>
      <w:rFonts w:ascii="Times New Roman" w:eastAsia="Times New Roman" w:hAnsi="Times New Roman" w:cs="Times New Roman"/>
      <w:sz w:val="24"/>
      <w:szCs w:val="24"/>
      <w:lang w:eastAsia="pt-BR"/>
    </w:rPr>
  </w:style>
  <w:style w:type="table" w:styleId="Tabelacomgrade">
    <w:name w:val="Table Grid"/>
    <w:basedOn w:val="Tabelanormal"/>
    <w:rsid w:val="00BE6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iPriority w:val="99"/>
    <w:unhideWhenUsed/>
    <w:rsid w:val="00B233F5"/>
    <w:pPr>
      <w:tabs>
        <w:tab w:val="center" w:pos="4252"/>
        <w:tab w:val="right" w:pos="8504"/>
      </w:tabs>
      <w:spacing w:after="0" w:line="240" w:lineRule="auto"/>
    </w:pPr>
  </w:style>
  <w:style w:type="character" w:customStyle="1" w:styleId="RodapChar">
    <w:name w:val="Rodapé Char"/>
    <w:basedOn w:val="Fontepargpadro"/>
    <w:link w:val="Rodap"/>
    <w:uiPriority w:val="99"/>
    <w:rsid w:val="00B23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234">
      <w:bodyDiv w:val="1"/>
      <w:marLeft w:val="0"/>
      <w:marRight w:val="0"/>
      <w:marTop w:val="0"/>
      <w:marBottom w:val="0"/>
      <w:divBdr>
        <w:top w:val="none" w:sz="0" w:space="0" w:color="auto"/>
        <w:left w:val="none" w:sz="0" w:space="0" w:color="auto"/>
        <w:bottom w:val="none" w:sz="0" w:space="0" w:color="auto"/>
        <w:right w:val="none" w:sz="0" w:space="0" w:color="auto"/>
      </w:divBdr>
    </w:div>
    <w:div w:id="383021440">
      <w:bodyDiv w:val="1"/>
      <w:marLeft w:val="0"/>
      <w:marRight w:val="0"/>
      <w:marTop w:val="0"/>
      <w:marBottom w:val="0"/>
      <w:divBdr>
        <w:top w:val="none" w:sz="0" w:space="0" w:color="auto"/>
        <w:left w:val="none" w:sz="0" w:space="0" w:color="auto"/>
        <w:bottom w:val="none" w:sz="0" w:space="0" w:color="auto"/>
        <w:right w:val="none" w:sz="0" w:space="0" w:color="auto"/>
      </w:divBdr>
    </w:div>
    <w:div w:id="469712565">
      <w:bodyDiv w:val="1"/>
      <w:marLeft w:val="0"/>
      <w:marRight w:val="0"/>
      <w:marTop w:val="0"/>
      <w:marBottom w:val="0"/>
      <w:divBdr>
        <w:top w:val="none" w:sz="0" w:space="0" w:color="auto"/>
        <w:left w:val="none" w:sz="0" w:space="0" w:color="auto"/>
        <w:bottom w:val="none" w:sz="0" w:space="0" w:color="auto"/>
        <w:right w:val="none" w:sz="0" w:space="0" w:color="auto"/>
      </w:divBdr>
    </w:div>
    <w:div w:id="1615672059">
      <w:bodyDiv w:val="1"/>
      <w:marLeft w:val="0"/>
      <w:marRight w:val="0"/>
      <w:marTop w:val="0"/>
      <w:marBottom w:val="0"/>
      <w:divBdr>
        <w:top w:val="none" w:sz="0" w:space="0" w:color="auto"/>
        <w:left w:val="none" w:sz="0" w:space="0" w:color="auto"/>
        <w:bottom w:val="none" w:sz="0" w:space="0" w:color="auto"/>
        <w:right w:val="none" w:sz="0" w:space="0" w:color="auto"/>
      </w:divBdr>
    </w:div>
    <w:div w:id="1687906980">
      <w:bodyDiv w:val="1"/>
      <w:marLeft w:val="0"/>
      <w:marRight w:val="0"/>
      <w:marTop w:val="0"/>
      <w:marBottom w:val="0"/>
      <w:divBdr>
        <w:top w:val="none" w:sz="0" w:space="0" w:color="auto"/>
        <w:left w:val="none" w:sz="0" w:space="0" w:color="auto"/>
        <w:bottom w:val="none" w:sz="0" w:space="0" w:color="auto"/>
        <w:right w:val="none" w:sz="0" w:space="0" w:color="auto"/>
      </w:divBdr>
    </w:div>
    <w:div w:id="19339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1714</Words>
  <Characters>9259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Daniela Matos Pereira</cp:lastModifiedBy>
  <cp:revision>51</cp:revision>
  <cp:lastPrinted>2020-09-22T17:06:00Z</cp:lastPrinted>
  <dcterms:created xsi:type="dcterms:W3CDTF">2019-08-23T16:22:00Z</dcterms:created>
  <dcterms:modified xsi:type="dcterms:W3CDTF">2022-10-06T18:58:00Z</dcterms:modified>
</cp:coreProperties>
</file>