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2D" w:rsidRPr="00ED24B8" w:rsidRDefault="00D2752D" w:rsidP="00D2752D">
      <w:pPr>
        <w:spacing w:after="36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ED24B8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ANEXO </w:t>
      </w:r>
      <w:r w:rsidRPr="00ED24B8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I</w:t>
      </w:r>
    </w:p>
    <w:p w:rsidR="00D2752D" w:rsidRPr="007E0411" w:rsidRDefault="00D2752D" w:rsidP="00D2752D">
      <w:pPr>
        <w:spacing w:after="36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7E0411">
        <w:rPr>
          <w:rFonts w:ascii="Arial" w:hAnsi="Arial" w:cs="Arial"/>
          <w:b/>
          <w:sz w:val="20"/>
          <w:szCs w:val="20"/>
          <w:u w:val="single"/>
          <w:lang w:eastAsia="ar-SA"/>
        </w:rPr>
        <w:t>TERMO DE REFERÊNCIA</w:t>
      </w: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1. OBJETO</w:t>
      </w:r>
    </w:p>
    <w:p w:rsidR="00D2752D" w:rsidRPr="007E0411" w:rsidRDefault="00D2752D" w:rsidP="00D2752D">
      <w:pPr>
        <w:rPr>
          <w:rFonts w:ascii="Arial" w:hAnsi="Arial" w:cs="Arial"/>
          <w:sz w:val="20"/>
          <w:szCs w:val="20"/>
          <w:lang w:eastAsia="ar-SA"/>
        </w:rPr>
      </w:pPr>
    </w:p>
    <w:p w:rsidR="00D2752D" w:rsidRPr="00DA633B" w:rsidRDefault="002C063C" w:rsidP="006F419C">
      <w:pPr>
        <w:widowControl w:val="0"/>
        <w:numPr>
          <w:ilvl w:val="1"/>
          <w:numId w:val="1"/>
        </w:numPr>
        <w:suppressAutoHyphens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633B">
        <w:rPr>
          <w:rFonts w:ascii="Arial" w:hAnsi="Arial" w:cs="Arial"/>
          <w:color w:val="000000"/>
          <w:sz w:val="20"/>
          <w:szCs w:val="20"/>
        </w:rPr>
        <w:t>Abertura de processo licitatório para formação de ata de registro de preços, visando à futura aquisição de medicamentos para a Assistência Farmacêutica Básica, Serviço de Atendimento Móvel de Urgência e Medicamentos para o atendimento de demandas judiciais.</w:t>
      </w:r>
      <w:r w:rsidR="006F419C" w:rsidRPr="006F41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822CB" w:rsidRDefault="004822CB" w:rsidP="004822CB">
      <w:pPr>
        <w:widowControl w:val="0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Default="00983EF3" w:rsidP="00983EF3">
      <w:pPr>
        <w:widowControl w:val="0"/>
        <w:suppressAutoHyphens/>
        <w:ind w:left="284"/>
        <w:jc w:val="center"/>
        <w:rPr>
          <w:rFonts w:ascii="Arial" w:hAnsi="Arial" w:cs="Arial"/>
          <w:b/>
          <w:i/>
          <w:sz w:val="20"/>
          <w:szCs w:val="20"/>
        </w:rPr>
      </w:pPr>
      <w:r w:rsidRPr="00A30075">
        <w:rPr>
          <w:rFonts w:ascii="Arial" w:hAnsi="Arial" w:cs="Arial"/>
          <w:b/>
          <w:i/>
          <w:sz w:val="20"/>
          <w:szCs w:val="20"/>
        </w:rPr>
        <w:t>Planilha com especificação, quantidade e unidade de medida.</w:t>
      </w:r>
    </w:p>
    <w:p w:rsidR="00C268E2" w:rsidRPr="00A30075" w:rsidRDefault="00C268E2" w:rsidP="00983EF3">
      <w:pPr>
        <w:widowControl w:val="0"/>
        <w:suppressAutoHyphens/>
        <w:ind w:left="284"/>
        <w:jc w:val="center"/>
        <w:rPr>
          <w:rFonts w:ascii="Arial" w:hAnsi="Arial" w:cs="Arial"/>
          <w:b/>
          <w:i/>
          <w:sz w:val="20"/>
          <w:szCs w:val="20"/>
        </w:rPr>
      </w:pPr>
    </w:p>
    <w:p w:rsidR="00B15208" w:rsidRDefault="00B15208" w:rsidP="00D2752D">
      <w:pPr>
        <w:widowControl w:val="0"/>
        <w:suppressAutoHyphens/>
        <w:ind w:left="284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"C:\\Users\\Dorinho\\Downloads\\Licitação de Medicamentos 2023 (1).xlsx" "Plan1!L1C1:L190C6" \a \f 4 \h  \* MERGEFORMAT </w:instrText>
      </w:r>
      <w:r>
        <w:fldChar w:fldCharType="separate"/>
      </w:r>
    </w:p>
    <w:p w:rsidR="00B15208" w:rsidRDefault="00B15208" w:rsidP="00D2752D">
      <w:pPr>
        <w:widowControl w:val="0"/>
        <w:suppressAutoHyphens/>
        <w:ind w:left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LINK Excel.Sheet.12 "C:\\Users\\Dorinho\\Downloads\\Licitação de Medicamentos 2023 (1).xlsx" "Plan1!L192C1:L303C7" \a \f 4 \h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</w:p>
    <w:p w:rsidR="00005636" w:rsidRDefault="00B15208" w:rsidP="00D2752D">
      <w:pPr>
        <w:widowControl w:val="0"/>
        <w:suppressAutoHyphens/>
        <w:ind w:left="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005636">
        <w:rPr>
          <w:rFonts w:ascii="Arial" w:hAnsi="Arial" w:cs="Arial"/>
          <w:sz w:val="20"/>
          <w:szCs w:val="20"/>
        </w:rPr>
        <w:fldChar w:fldCharType="begin"/>
      </w:r>
      <w:r w:rsidR="00005636">
        <w:rPr>
          <w:rFonts w:ascii="Arial" w:hAnsi="Arial" w:cs="Arial"/>
          <w:sz w:val="20"/>
          <w:szCs w:val="20"/>
        </w:rPr>
        <w:instrText xml:space="preserve"> LINK Excel.Sheet.12 "C:\\Users\\Dorinho\\Desktop\\Licitações\\Licitações 2023\\Medicamentos\\Licitação de Medicamentos 2023 (1).xlsx" "Plan1!L2C1:L190C6" \a \f 4 \h  \* MERGEFORMAT </w:instrText>
      </w:r>
      <w:r w:rsidR="00005636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276"/>
        <w:gridCol w:w="992"/>
        <w:gridCol w:w="1418"/>
      </w:tblGrid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>
            <w:pPr>
              <w:jc w:val="center"/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 xml:space="preserve"> Medicamentos SMS 2023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FFFFFF"/>
                <w:sz w:val="16"/>
                <w:szCs w:val="16"/>
              </w:rPr>
              <w:t> 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Apresentação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ACEBROFILINA 25MG/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5ML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120ML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103.250,00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ACEBROFILINA 50MG/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5ML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120ML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250.750,00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ACICLOVIR 200MG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ACICLOVIR 50MG/G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1.435,00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ÁCIDO ACETIL SALICILICO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ÁCIDO ASCÓRBICO 500MG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ÁCIDO ASCÓRBICO 100MG/ML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5ML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IV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ÁCIDO FÓLICO 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ALBENDAZOL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ALBENDAZOL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40MG/ML 10ML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6.960,00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ALENDRONATO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 SÓDIO 70MG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ALOPURINOL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ALOPURINOL 300MG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7.600,00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AMINOFILINA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AMIODARONA 200 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AMITRIPTILINA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AMOXICILINA 250MG + ÁCIDO CLAVULÂNICO 62,5MG/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5ML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 75ML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156.400,00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AMOXICILINA 500 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AMOXICILINA 500MG + ÁCIDO CLAVULÂNICO 125MG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210.000,00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AMOXICILINA 250MG/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5ML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150ML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40.550,00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ANLODIPINO 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ANLODIPINO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AZITROMICINA 200MG/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5ML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600MG 15ML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89.200,00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AZITROMICINA 200MG/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5ML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900MG 22,5ML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135.200,00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AZITROMICINA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101.000,00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BENZILPENICILINA BENZATINA 1.200.000UI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15.645,00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BENZILPENICILINA BENZATINA 600.000UI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4.780,00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BETAISTINA DICLORIDRATO 16MG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BETAISTINA DICLORIDRATO 24MG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11.700,00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BIPERIDENO CLORIDRATO 2MG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BUPROPIONA CLORIDRATO DE 150MG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87.000,00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BUTILBROMETO DE ESCOPOLAMINA + DIPIRONA SÓDICA (10MG/250MG)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BUTILBROMETO DE ESCOPOLAMINA + DIPIRONA SÓDICA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11.510,00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BUTILBROMETO DE ESCOPOLAMINA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CAPTOPRIL 50MG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CARBAMAZEPINA 20MG/ML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12.530,00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CARBAMAZEPINA 200MG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CARBONATO DE CALCIO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3.900,00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CARBONATO DE CÁLCIO + COLECALCIFEROL 500MG + 200UI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CARVEDILOL 3,125MG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2.750,00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CARVEDILOL 6,25MG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CARVEDILOL 12,5MG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CARVEDILOL 25MG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CEFALEXINA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CEFALEXINA 250MG/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5ML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100ML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56.950,00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CEFTRIAXONA 1G 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2.955,00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CETOCONAZOL 200MG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CETOCONAZOL 20MG/G  30G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5.910,00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CETOPROFENO 50MG/ML IV/IM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1.195,00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CILOSTAZOL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CILOSTAZOL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27.500,00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CIMETIDINA 200MG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245,00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CINARIZINA 75MG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CIPROFIBRATO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CIPROFLOXACINO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CLOBAZAM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71.500,00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CLOMIPRAMINA 25MG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21.500,00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CLONAZEPAM 2MG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39.000,00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CLOPIDOGREL 75MG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CLORPROMAZINA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CLORPROMAZINA 25MG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14.500,00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CLORPROMAZINA 40MG/ML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1.697,50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COMPLEXO B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COMPLEXO B</w:t>
            </w:r>
            <w:proofErr w:type="gramStart"/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IV/IM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R$ 4,54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2.270,00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DEXAMETASONA 4MG/ML IV/IM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1.065,00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DEXAMETASONA 0,5MG/ML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120 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698,00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DEXAMETASONA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MG/G  10G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9.950,00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DEXAMETASONA 4MG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DEXCLORFENIRAMINA 2MG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DEXCLORFENIRAMINA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2MG/ 5ML 100ML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6.645,00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DIAZEPAM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DICLOFENACO DIELTILAMÔNIO AEROSOL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1.512,00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DICLOFENACO DIELTILAMÔNIO GEL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556,00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DICLOFENACO POTÁSSICO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75MG/3ML 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975,00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DICLOFENACO POTÁSSICO 15MG/ML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548,00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DICLOFENACO POTÁSSICO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DICLOFENACO SÓDICO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DIGOXINA 0,25MG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DIMENIDRINATO 50MG + PIRIDOXINA CLORIDRATO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DIMENIDRINATO 25MG/ML + PIRIDOXINA CLORIDRATO 5MG/ML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154.400,00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DIPIRONA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DIPIRONA 500MG/ML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15.850,00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DOMPERIDONA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DOXAZOSINA 2MG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ESPIRONOLACTONA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22.500,00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ESPIRONOLACTONA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14.500,00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ESPIRONOLACTONA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22.500,00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ESTROGENIOS CONJUGADOS 0,625MG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FENITOÍNA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FENOBARBITAL 40MG/ML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1.295,00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FENOBARBITAL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FLUCONAZOL 150MG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FLUOXETINA CLORIDRATO DE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FUMARATO DE QUETIAPINA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FUMARATO DE QUETIAPINA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34.000,00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FUROSEMIDA 40MG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HALOPERIDOL 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HALOPERIDOL DECANOATO DE 70,52MG/ML/5MG/ML 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3.750,00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HIDROXIDO DE ALUMINIO 60MG/ML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3.970,00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IBUPROFENO 600MG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17.250,00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IBUPROFENO 50MG/ML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1.515,00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IMIPRAMINA CLORIDRATO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IMUNOGLOBULINA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ANTI-RH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3.103,30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IODETO DE POTÁSSIO 2%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6.405,00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ISOSSORBIDA 20 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4.750,00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ISOSSORBIDA 40 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IVERMECTINA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17.200,00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LEVODOPA + CLORIDRATO DE BENZERAZIDA 200MG/50MG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48.200,00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LEVOMEPROMAZINA MALEATO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17.400,00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LEVOMEPROMAZINA MALEATO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LEVONORGESTREL 0,75MG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238,00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LEVONORGESTREL+ETINILESTRADIOL 0,15MG+0,03MG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440,00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LEVOTIROXINA SÓDICA 100MCG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LEVOTIROXINA SÓDICA 25MCG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9.500,00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LEVOTIROXINA SÓDICA 50MCG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LEVOTIROXINA SÓDICA 75MCG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LIDOCAÍNA CLORIDRATO 20MG/ML SEM VASOCONSTRITOR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1.674,00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LÍTIO CARBONATO 300MG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56.000,00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LORATADINA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LORATADINA 1MG/ML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MEBENDAZOL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74,00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MEBENDAZOL 20MG/ML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401,00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MEDROXIPROGESTERONA ACETATO 150MG/ML 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11.290,00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METILDOPA 250MG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9.150,00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METILDOPA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16.350,00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METOCLOPRAMIDA CLORIDRATO 5MG/ML IV/IM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1.460,00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METOCLOPRAMIDA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3.900,00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METOCLOPRAMIDA 4MG/ML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METOPROLOL, SUCCINATO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METOPROLOL, SUCCINATO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METOPROLOL, SUCCINATO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METRONIDAZOL 250MG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METRONIDAZOL 400MG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5.700,00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METRONIDAZOL 100MG/G 50G GEL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METRONIDAZOL 40MG/ML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897,00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MICONAZOL  20MG/G 80G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3.010,00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NEOMICINA+BACITRACINA 5MG/G+250UI/G 10G POMADA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2.690,00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NIFEDIPINO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3.600,00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NIFEDIPINO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NIMESULIDA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NISTATINA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100.000 UI/ML 30ML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2.820,00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NISTATINA 25.000 UI/G 60G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3.215,00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NITROFURANTOÍNA 100MG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NORETISTERONA 0,35MG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64,00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NORETISTERONA+VALERATO DE ESTRADIOL 50MG+5MG/ML 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8.265,00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NORFLOXACINO 400MG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11.850,00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OMEPRAZOL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300.000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ONDANSETRONA, CLORIDRATO 4MG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Comprimidos ODT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22.500,00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ONDANSETRONA, CLORIDRATO 8MG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Comprimidos ODT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PARACETAMOL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PERMANGANATO DE POTÁSSIO 100MG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PERMETRINA 50MG/G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60ML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LOÇÃO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Frascos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7.860,00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PARACETAMOL 200MG/ML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POLIVITAMÍNICO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PREDNISOLONA 3MG/ML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24.550,00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PREDNISONA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PREDNISONA 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PROMETAZINA 25MG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PROPATILNITRATO 10MG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27.000,00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RANITIDINA 150MG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240,00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RANITIDINA 300MG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RISPERIDONA 1MG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RISPERIDONA 2MG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SAL PARA REIDRATACAO PÓ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Envelopes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6.250,00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SALBUTAMOL 0,4MG/ML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373,00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SERTRALINA, CLORIDRATO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30.000,00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SIMETICONA+HOMATROPINA 80MG+2,5MG/ML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6.090,00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SIMETICONA 75MG/ML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1.920,00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SINVASTATINA 20MG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SINVASTATINA 40MG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SULFADIAZINA DE PRATA 10MG/G 50G CREME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Tubos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4.014,00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SULFAMETOXAZOL+TRIMETOPRIMA 40MG+8MG/ML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5.610,00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SULFAMETOXAZOL+TRIMETOPRIMA 400MG+80MG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3.800,00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SULFATO FERROSO 125MG/ML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640,00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SULFATO FERROSO 40MG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TETRACAINA 10MG/ML + FENILEFRINA 1MG/ML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10ML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, COLÍRIO ANESTÉSICO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525,00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TRAMADOL CLORIDRATO 50MG/ML IV/IM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805,00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TENOXICAM 20MG/ML IV/IM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Ampolas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1.520,00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TOPIRAMATO 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VALPROATO DE SÓDIO 250MG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lastRenderedPageBreak/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VALPROATO DE SÓDIO 500MG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52.000,00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VALPROATO DE SÓDIO 50MG/ML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Frascos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VARFARINA SÓDICA 5MG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Comprimidos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5.500,00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VERAPAMIL 80MG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Comprimidos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8.750,00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spell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Enoxaparina</w:t>
            </w:r>
            <w:proofErr w:type="spell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Sódica 40mg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seringa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5.700,00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spell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Enoxaparina</w:t>
            </w:r>
            <w:proofErr w:type="spell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Sódica 60mg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seringa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16.320,00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R$ 3.414.484,80</w:t>
            </w:r>
          </w:p>
        </w:tc>
      </w:tr>
    </w:tbl>
    <w:p w:rsidR="00B15208" w:rsidRPr="007E0411" w:rsidRDefault="00005636" w:rsidP="00D2752D">
      <w:pPr>
        <w:widowControl w:val="0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005636" w:rsidRDefault="00005636" w:rsidP="00B15208">
      <w:pPr>
        <w:widowControl w:val="0"/>
        <w:suppressAutoHyphens/>
        <w:ind w:left="284"/>
        <w:rPr>
          <w:sz w:val="20"/>
          <w:szCs w:val="20"/>
        </w:rPr>
      </w:pPr>
      <w:r>
        <w:fldChar w:fldCharType="begin"/>
      </w:r>
      <w:r>
        <w:instrText xml:space="preserve"> LINK Excel.Sheet.12 "C:\\Users\\Dorinho\\Desktop\\Licitações\\Licitações 2023\\Medicamentos\\Licitação de Medicamentos 2023 (1).xlsx" "Plan1!L192C1:L228C6" \a \f 4 \h  \* MERGEFORMAT </w:instrText>
      </w:r>
      <w:r>
        <w:fldChar w:fldCharType="separate"/>
      </w:r>
    </w:p>
    <w:tbl>
      <w:tblPr>
        <w:tblW w:w="8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54"/>
        <w:gridCol w:w="1881"/>
        <w:gridCol w:w="696"/>
        <w:gridCol w:w="1787"/>
        <w:gridCol w:w="1108"/>
      </w:tblGrid>
      <w:tr w:rsidR="00005636" w:rsidRPr="00005636" w:rsidTr="00005636">
        <w:trPr>
          <w:trHeight w:val="402"/>
        </w:trPr>
        <w:tc>
          <w:tcPr>
            <w:tcW w:w="145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949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41"/>
            </w:tblGrid>
            <w:tr w:rsidR="00005636" w:rsidRPr="00005636" w:rsidTr="00005636">
              <w:tc>
                <w:tcPr>
                  <w:tcW w:w="1581" w:type="dxa"/>
                </w:tcPr>
                <w:p w:rsidR="00005636" w:rsidRPr="00005636" w:rsidRDefault="00005636" w:rsidP="00005636">
                  <w:pPr>
                    <w:jc w:val="center"/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005636">
                    <w:rPr>
                      <w:rFonts w:ascii="Calibri" w:hAnsi="Calibri"/>
                      <w:b/>
                      <w:bCs/>
                      <w:color w:val="FFFFFF"/>
                      <w:sz w:val="22"/>
                      <w:szCs w:val="22"/>
                    </w:rPr>
                    <w:t>LISTA DE MEDICAMENTOS SAMU 2023</w:t>
                  </w:r>
                </w:p>
              </w:tc>
            </w:tr>
          </w:tbl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5636" w:rsidRPr="00005636" w:rsidRDefault="00005636">
            <w:pPr>
              <w:rPr>
                <w:sz w:val="20"/>
                <w:szCs w:val="20"/>
              </w:rPr>
            </w:pP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PEDIDO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color w:val="000000"/>
                <w:sz w:val="18"/>
                <w:szCs w:val="18"/>
              </w:rPr>
              <w:t xml:space="preserve"> TOTAL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ÁCIDO ACETIL </w:t>
            </w:r>
            <w:proofErr w:type="spellStart"/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SALICíLICO</w:t>
            </w:r>
            <w:proofErr w:type="spellEnd"/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100MG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R$ 35,00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ÁGUA DESTILADA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R$ 1.440,00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BROMETO DE IPRATRÓPIO 0,025%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R$ 130,00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CAPTOPRIL 25MG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R$ 35,00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CLORIDRATO DE PIRIDOXINA 50MG/ML+DIMENIDRINATO 50MG/ML 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R$ 1.200,00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DIAZEPAM 5MG/ML EV/IM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DIMENIDRINATO 3MG/ML +PIRIDOXINA 5MG/ML+GLICOSE 100MG/ML +FRUTOSE 100MG/ML EV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R$ 368,00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DIPIRONA SÓDICA 500MG/ML EV/IM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R$ 1,88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R$ 1.880,00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EPINEFRINA, HEMITARTARATO DE 1MG/ML EV/IM/SC/IC/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IN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R$ 181,00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ESCOPOLAMINA, BUTILBROMETO 20MG/ML EV/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IM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R$ 1.400,00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ESCOPOLAMINA, BUTILBROMETO+DIPIRONA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4MG+500MG/ML AMPOLA EV/IM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R$ 2.360,00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FUROSEMIDA 10MG/ML EV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GLICOSE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25% 10ML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R$ 112,00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GLICOSE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50% 10ML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R$ 315,00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  <w:lang w:val="en-US"/>
              </w:rPr>
              <w:t>HALOPERIDOL 5MG/ML EV/IM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R$ 676,00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HIDROCORTISONA, SUCCINATO 100MG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R$ 1.048,00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HIDROCORTISONA, SUCCINATO 500MG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R$ 1.697,50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ISOSSORBIDA 5MG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METOCLOPRAMIDA,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CLORIDRATO 5MG/ML IV/IM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R$ 1.460,00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MORFINA, SULFATO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10MG/ML EV/IM/SC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R$ 720,00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OMEPRAZOL 40MG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AMPOLA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R$ 2.778,00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PROMETAZINA, CLORIDRATO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25MG/ML  IM/EV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R$ 1.190,00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SALBUTAMOL 100MCG SPRAY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R$ 11,94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R$ 238,80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SORO FISIOLÓGICO 0,9% 1.000ML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R$ 15,44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R$ 15.440,00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SORO FISIOLÓGICO 0,9%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R$ 23.950,00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SORO FISIOLÓGICO 0,9%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R$ 33.050,00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SORO FISIOLÓGICO 0,9% 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R$ 8,58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R$ 42.900,00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SORO GLICOSADO 5%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R$ 7,38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R$ 7.380,00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SORO GLICOSADO 5% 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1.000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R$ 8,79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R$ 8.790,00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 xml:space="preserve">SORO RINGER C/ LACTATO </w:t>
            </w: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R$ 8,21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R$ 4.105,00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 xml:space="preserve">SORO RINGER C/ LACTATO </w:t>
            </w:r>
            <w:proofErr w:type="gramStart"/>
            <w:r w:rsidRPr="00005636">
              <w:rPr>
                <w:rFonts w:ascii="Calibri" w:hAnsi="Calibri"/>
                <w:sz w:val="16"/>
                <w:szCs w:val="16"/>
              </w:rPr>
              <w:t>1000ML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FRASCO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R$ 16,10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05636">
              <w:rPr>
                <w:rFonts w:ascii="Calibri" w:hAnsi="Calibri"/>
                <w:sz w:val="16"/>
                <w:szCs w:val="16"/>
              </w:rPr>
              <w:t>R$ 4.025,00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TENOXICAM 20MG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IV/IM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R$ 10,11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R$ 2.022,00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TERBUTALINA, SULFATO 0,5MG/ML IV/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SC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TRAMADOL, CLORIDRATO 50MG/ML IV/</w:t>
            </w: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IM</w:t>
            </w:r>
            <w:proofErr w:type="gramEnd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R$ 1.150,00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R$ 163.418,30</w:t>
            </w:r>
          </w:p>
        </w:tc>
      </w:tr>
    </w:tbl>
    <w:p w:rsidR="00B15208" w:rsidRDefault="00005636" w:rsidP="00B15208">
      <w:pPr>
        <w:widowControl w:val="0"/>
        <w:suppressAutoHyphens/>
        <w:ind w:left="284"/>
        <w:rPr>
          <w:sz w:val="20"/>
          <w:szCs w:val="20"/>
        </w:rPr>
      </w:pPr>
      <w:r>
        <w:fldChar w:fldCharType="end"/>
      </w:r>
      <w:r w:rsidR="00B15208">
        <w:fldChar w:fldCharType="begin"/>
      </w:r>
      <w:r w:rsidR="00B15208">
        <w:instrText xml:space="preserve"> LINK Excel.Sheet.12 "C:\\Users\\Dorinho\\Downloads\\Licitação de Medicamentos 2023 (1).xlsx" "Plan1!L2C1:L190C6" \a \f 4 \h  \* MERGEFORMAT </w:instrText>
      </w:r>
      <w:r w:rsidR="00B15208">
        <w:fldChar w:fldCharType="separate"/>
      </w:r>
    </w:p>
    <w:p w:rsidR="00B15208" w:rsidRDefault="00B15208" w:rsidP="00B15208">
      <w:pPr>
        <w:widowControl w:val="0"/>
        <w:suppressAutoHyphens/>
        <w:ind w:left="284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LINK Excel.Sheet.12 "C:\\Users\\Dorinho\\Downloads\\Licitação de Medicamentos 2023 (1).xlsx" "Plan1!L192C1:L228C6" \a \f 4 \h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</w:p>
    <w:p w:rsidR="00005636" w:rsidRDefault="00005636" w:rsidP="00B15208">
      <w:pPr>
        <w:widowControl w:val="0"/>
        <w:suppressAutoHyphens/>
        <w:ind w:left="284"/>
        <w:rPr>
          <w:sz w:val="20"/>
          <w:szCs w:val="20"/>
        </w:rPr>
      </w:pPr>
      <w:r>
        <w:fldChar w:fldCharType="begin"/>
      </w:r>
      <w:r>
        <w:instrText xml:space="preserve"> LINK Excel.Sheet.12 "C:\\Users\\Dorinho\\Desktop\\Licitações\\Licitações 2023\\Medicamentos\\Licitação de Medicamentos 2023 (1).xlsx" "Plan1!L229C1:L272C6" \a \f 4 \h  \* MERGEFORMAT </w:instrText>
      </w:r>
      <w:r>
        <w:fldChar w:fldCharType="separate"/>
      </w:r>
    </w:p>
    <w:tbl>
      <w:tblPr>
        <w:tblW w:w="8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726"/>
        <w:gridCol w:w="1772"/>
        <w:gridCol w:w="906"/>
        <w:gridCol w:w="1836"/>
        <w:gridCol w:w="1110"/>
      </w:tblGrid>
      <w:tr w:rsidR="00005636" w:rsidRPr="00005636" w:rsidTr="00005636">
        <w:trPr>
          <w:trHeight w:val="402"/>
        </w:trPr>
        <w:tc>
          <w:tcPr>
            <w:tcW w:w="1511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3F3F3F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5" w:type="dxa"/>
            <w:tcBorders>
              <w:top w:val="double" w:sz="6" w:space="0" w:color="3F3F3F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sz w:val="22"/>
                <w:szCs w:val="22"/>
              </w:rPr>
              <w:t>LISTA DE MEDICAMENTOS JUDICIAIS  2023</w:t>
            </w:r>
          </w:p>
        </w:tc>
        <w:tc>
          <w:tcPr>
            <w:tcW w:w="893" w:type="dxa"/>
            <w:tcBorders>
              <w:top w:val="double" w:sz="6" w:space="0" w:color="3F3F3F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5636" w:rsidRPr="00005636" w:rsidRDefault="00005636">
            <w:pPr>
              <w:rPr>
                <w:sz w:val="20"/>
                <w:szCs w:val="20"/>
              </w:rPr>
            </w:pP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Item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Apresentação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Quantidade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Valor unitário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Total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Hyaback colírio 0,15% 10 ml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R$ 4.428,00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Aristab 10mg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R$ 5.702,40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Azorga ® 5 ml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R$ 92,12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R$ 3.316,32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Betalor  5mg/25 mg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R$ 950,40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Bisoprolol 10mg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R$ 1.350,00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Carvedilol 25 mg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R$ 993,60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Cloridrato de propafenona 300 mg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R$ 354,00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lastRenderedPageBreak/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Cymbalta 60MG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cápsula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R$ 2.797,20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Diosmina + hesperidina 450/50mg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R$ 864,00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EXELON PATCH 15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adesivo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R$ 17,94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R$ 9.687,60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Glavus Met  850 +50mg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R$ 4,14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R$ 2.086,56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Insulina Basaglar 100UI/ml (caneta)  com 5 unidades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caneta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R$ 213,97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R$ 3.209,55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Insulina Glargina Lantus ® 100 UI – Frasco 10 ml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R$ 213,29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R$ 23.035,32</w:t>
            </w:r>
          </w:p>
        </w:tc>
      </w:tr>
      <w:tr w:rsidR="00005636" w:rsidRPr="00005636" w:rsidTr="00005636">
        <w:trPr>
          <w:trHeight w:val="398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Insulina Lispro Humalog ® 100 UI – Frasco 10 ml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R$ 135,00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R$ 7.290,00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Isordil 5mg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R$ 205,20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Levodopa 250mg + Carbidopa 25mg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R$ 2.332,80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Maleato de Timolol 0,5%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R$ 167,76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Memantina 10mg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R$ 842,40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Olmesatarna Medoxomila 40mg + Anlodipino 5 mg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R$ 1.436,40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Primidona 100 mg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R$ 1.188,00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Prolia 60MG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ampola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R$ 1.090,66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R$ 3.271,98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Propranolol 80 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R$ 421,20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PROSSO KM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tablete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R$ 5.648,40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Rosuvastatina 10 mg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R$ 237,60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Seebri 50mcg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caixa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R$ 245,48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R$ 8.837,28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Seretide 25mcg +50 mcg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R$ 125,03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R$ 2.250,54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Seringa BD Ultrafine 50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unidade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R$ 0,39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R$ 210,60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Seringa BD Ultrafine 100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unidade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R$ 0,47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R$ 253,80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Somalgin Cardio 100mg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caixa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R$ 642,96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Sotalol 160 mg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R$ 1.134,00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Travatan ® 5 ml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R$ 238,61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R$ 8.589,96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Travaprosta 0,04%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frasco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R$ 43,80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R$ 1.576,80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Trileptal  300MG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5000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R$ 13.100,00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Valsartana 80 mg + Hidroclorotiazida 12,5 mg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R$ 1.258,20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Valsartana 320 mg+ Hidroclorotiazida 12,5 mg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R$ 1.296,00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Venlafaxina 75 mg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cápsula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R$ 1,39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R$ 1.501,20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Xarelto 15mg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caixa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R$ 166,50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R$ 2.997,00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lastRenderedPageBreak/>
              <w:t>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Xarelto 20mg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caixa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R$ 249,03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R$ 8.965,08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 xml:space="preserve">Wellbutrin XL 300 mg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R$ 7,63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R$ 4.120,20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Restasis 0,05%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flaconetes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540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R$ 7,58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R$ 4.093,20</w:t>
            </w:r>
          </w:p>
        </w:tc>
      </w:tr>
      <w:tr w:rsidR="00005636" w:rsidRPr="00005636" w:rsidTr="00005636">
        <w:trPr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 xml:space="preserve">Citalopram 20 mg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comprimido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1080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R$ 1,85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C0504D"/>
                <w:sz w:val="16"/>
                <w:szCs w:val="16"/>
              </w:rPr>
              <w:t>R$ 1.998,00</w:t>
            </w:r>
          </w:p>
        </w:tc>
      </w:tr>
      <w:tr w:rsidR="00005636" w:rsidRPr="00005636" w:rsidTr="00005636">
        <w:trPr>
          <w:gridAfter w:val="2"/>
          <w:wAfter w:w="2951" w:type="dxa"/>
          <w:trHeight w:val="402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E2172D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 w:rsidRPr="00E2172D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R$ 144.641,51</w:t>
            </w:r>
          </w:p>
        </w:tc>
      </w:tr>
    </w:tbl>
    <w:p w:rsidR="00BE0DE0" w:rsidRDefault="00005636" w:rsidP="00B15208">
      <w:pPr>
        <w:widowControl w:val="0"/>
        <w:suppressAutoHyphens/>
        <w:ind w:left="284"/>
        <w:rPr>
          <w:sz w:val="20"/>
          <w:szCs w:val="20"/>
        </w:rPr>
      </w:pPr>
      <w:r>
        <w:fldChar w:fldCharType="end"/>
      </w:r>
      <w:bookmarkStart w:id="0" w:name="_GoBack"/>
      <w:bookmarkEnd w:id="0"/>
      <w:r w:rsidR="00BE0DE0">
        <w:fldChar w:fldCharType="begin"/>
      </w:r>
      <w:r w:rsidR="00BE0DE0">
        <w:instrText xml:space="preserve"> LINK Excel.Sheet.12 "C:\\Users\\Dorinho\\Downloads\\Licitação de Medicamentos 2023 (1).xlsx" "Plan1!L229C1:L270C6" \a \f 4 \h  \* MERGEFORMAT </w:instrText>
      </w:r>
      <w:r w:rsidR="00BE0DE0">
        <w:fldChar w:fldCharType="separate"/>
      </w:r>
    </w:p>
    <w:p w:rsidR="00433179" w:rsidRPr="007E0411" w:rsidRDefault="00BE0DE0" w:rsidP="00B15208">
      <w:pPr>
        <w:widowControl w:val="0"/>
        <w:suppressAutoHyphens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B15208">
        <w:rPr>
          <w:rFonts w:ascii="Arial" w:hAnsi="Arial" w:cs="Arial"/>
          <w:sz w:val="20"/>
          <w:szCs w:val="20"/>
        </w:rPr>
        <w:fldChar w:fldCharType="end"/>
      </w:r>
    </w:p>
    <w:p w:rsidR="00005636" w:rsidRDefault="00005636" w:rsidP="00DB1B2E">
      <w:pPr>
        <w:suppressAutoHyphens/>
        <w:spacing w:after="120"/>
        <w:rPr>
          <w:sz w:val="20"/>
          <w:szCs w:val="20"/>
        </w:rPr>
      </w:pPr>
      <w:r>
        <w:rPr>
          <w:highlight w:val="yellow"/>
          <w:shd w:val="clear" w:color="auto" w:fill="B3B3B3"/>
        </w:rPr>
        <w:fldChar w:fldCharType="begin"/>
      </w:r>
      <w:r>
        <w:rPr>
          <w:highlight w:val="yellow"/>
          <w:shd w:val="clear" w:color="auto" w:fill="B3B3B3"/>
        </w:rPr>
        <w:instrText xml:space="preserve"> LINK Excel.Sheet.12 "C:\\Users\\Dorinho\\Desktop\\Licitações\\Licitações 2023\\Medicamentos\\Licitação de Medicamentos 2023 (1).xlsx" "Plan1!L273C1:L305C6" \a \f 4 \h  \* MERGEFORMAT </w:instrText>
      </w:r>
      <w:r>
        <w:rPr>
          <w:highlight w:val="yellow"/>
          <w:shd w:val="clear" w:color="auto" w:fill="B3B3B3"/>
        </w:rPr>
        <w:fldChar w:fldCharType="separate"/>
      </w:r>
    </w:p>
    <w:tbl>
      <w:tblPr>
        <w:tblW w:w="90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2843"/>
        <w:gridCol w:w="589"/>
        <w:gridCol w:w="1134"/>
        <w:gridCol w:w="1559"/>
        <w:gridCol w:w="1276"/>
      </w:tblGrid>
      <w:tr w:rsidR="00005636" w:rsidRPr="00005636" w:rsidTr="00005636">
        <w:trPr>
          <w:trHeight w:val="402"/>
        </w:trPr>
        <w:tc>
          <w:tcPr>
            <w:tcW w:w="1693" w:type="dxa"/>
            <w:tcBorders>
              <w:top w:val="single" w:sz="4" w:space="0" w:color="auto"/>
              <w:left w:val="double" w:sz="6" w:space="0" w:color="3F3F3F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LISTA DE MEDICAMENTOS CARRINHO DE EMERGÊNCIA 2023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3F3F3F"/>
              <w:right w:val="nil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563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5636" w:rsidRPr="00005636" w:rsidRDefault="00005636">
            <w:pPr>
              <w:rPr>
                <w:sz w:val="20"/>
                <w:szCs w:val="20"/>
              </w:rPr>
            </w:pP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PEDIDO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5636">
              <w:rPr>
                <w:rFonts w:ascii="Calibri" w:hAnsi="Calibri"/>
                <w:color w:val="000000"/>
                <w:sz w:val="18"/>
                <w:szCs w:val="18"/>
              </w:rPr>
              <w:t xml:space="preserve"> TOTAL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ADENOSINA 3MG/ML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R$ 2.184,00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AMIODARONA CLORIDRATO 50MG/ML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R$ 452,00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ATROPINA</w:t>
            </w:r>
            <w:proofErr w:type="gramStart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SULFATO 0,25MG/ML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R$ 582,00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DEXTROCETAMINA 50MG/ML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R$ 3.078,00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DIAZEPAM 5MG/ML EV/IM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R$ 1,15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R$ 230,00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DIFENIDRAMINA 50MG/ML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R$ 19,03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R$ 3.806,00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DOBUTAMINA CLORIDRATO 250MG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R$ 9,25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R$ 1.850,00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EPINEFRINA, HEMITARTARATO DE 1MG/ML EV/IM/SC/IC/</w:t>
            </w: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IN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R$ 1,81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R$ 362,00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proofErr w:type="gramStart"/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ETOMIDATO 2M/ML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R$ 14,75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R$ 2.950,00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FENITOINA SÓDICA 50MG/ML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R$ 634,00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FENOBARBITAL 100MG/ML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R$ 480,00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FENTANILA CITRATO 0,05MG/ML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R$ 816,00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FLUMAZENILA 0,1MG/ML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R$ 12,55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R$ 2.510,00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14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FUROSEMIDA 10MG/ML EV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R$ 248,00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GLICOSE</w:t>
            </w: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50% 10ML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R$ 0,63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R$ 126,00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GLUCONATO DE CÁLCIO 10%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R$ 550,00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  <w:lang w:val="en-US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  <w:lang w:val="en-US"/>
              </w:rPr>
              <w:t>HALOPERIDOL 5MG/ML EV/IM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R$ 3,38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R$ 676,00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18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HIDROCORTISONA, SUCCINATO 500MG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R$ 6,79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R$ 1.358,00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19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ISOSSORBIDA 5MG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COMP.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R$ 82,00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LIDOCAINA CLORIDRATO 2MG/ML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R$ 6,27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R$ 1.881,00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METOPROLOL TARTARATO 1MG/ML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R$ 22,75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R$ 4.550,00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MORFINA SULFATO</w:t>
            </w: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 xml:space="preserve">  </w:t>
            </w:r>
            <w:proofErr w:type="gramEnd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 xml:space="preserve">10MG/ML EV/IM/SC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R$ 3,60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R$ 720,00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lastRenderedPageBreak/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NAXOLONA CLORIDRATO 0,4MG/ML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R$ 1.266,00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NITROGLICERINA CLORIDRATO 0,4MG/ML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R$ 40,72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sz w:val="16"/>
                <w:szCs w:val="16"/>
                <w:u w:val="single"/>
              </w:rPr>
              <w:t>R$ 8.144,00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NITROPRUSSETO DE SÓDIO 25MG/ML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R$ 18,59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R$ 3.718,00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NORADRENALINA 1MG/ML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R$ 3,27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R$ 654,00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PROPOFOL 10MG/ML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R$ 9,79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R$ 1.958,00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SULFATO DE MAGNÉSIO 10%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R$ 428,00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SUXAMETÔNIO CLORETO 20MG/ML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R$ 13,84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sz w:val="16"/>
                <w:szCs w:val="16"/>
              </w:rPr>
              <w:t>R$ 2.768,00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TERBUTALINA, SULFATO 0,5MG/ML IV/</w:t>
            </w:r>
            <w:proofErr w:type="gramStart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SC</w:t>
            </w:r>
            <w:proofErr w:type="gramEnd"/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AMP.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R$ 2,05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</w:pPr>
            <w:r w:rsidRPr="00005636">
              <w:rPr>
                <w:rFonts w:ascii="Calibri" w:hAnsi="Calibri"/>
                <w:i/>
                <w:iCs/>
                <w:color w:val="0070C0"/>
                <w:sz w:val="16"/>
                <w:szCs w:val="16"/>
              </w:rPr>
              <w:t>R$ 410,00</w:t>
            </w:r>
          </w:p>
        </w:tc>
      </w:tr>
      <w:tr w:rsidR="00005636" w:rsidRPr="00005636" w:rsidTr="00005636">
        <w:trPr>
          <w:trHeight w:val="402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36" w:rsidRPr="00005636" w:rsidRDefault="00005636" w:rsidP="0000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Pr="00005636" w:rsidRDefault="00005636" w:rsidP="00005636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0563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R$ 49.471,00</w:t>
            </w:r>
          </w:p>
        </w:tc>
      </w:tr>
    </w:tbl>
    <w:p w:rsidR="00577809" w:rsidRDefault="00005636" w:rsidP="00DB1B2E">
      <w:pPr>
        <w:suppressAutoHyphens/>
        <w:spacing w:after="120"/>
        <w:rPr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highlight w:val="yellow"/>
          <w:u w:val="single"/>
          <w:shd w:val="clear" w:color="auto" w:fill="B3B3B3"/>
        </w:rPr>
        <w:fldChar w:fldCharType="end"/>
      </w:r>
      <w:r w:rsidR="00577809">
        <w:rPr>
          <w:highlight w:val="yellow"/>
          <w:shd w:val="clear" w:color="auto" w:fill="B3B3B3"/>
        </w:rPr>
        <w:fldChar w:fldCharType="begin"/>
      </w:r>
      <w:r w:rsidR="00577809">
        <w:rPr>
          <w:highlight w:val="yellow"/>
          <w:shd w:val="clear" w:color="auto" w:fill="B3B3B3"/>
        </w:rPr>
        <w:instrText xml:space="preserve"> LINK Excel.Sheet.12 "C:\\Users\\Dorinho\\Downloads\\Licitação de Medicamentos 2023 (1).xlsx" "Plan1!L271C1:L303C6" \a \f 4 \h  \* MERGEFORMAT </w:instrText>
      </w:r>
      <w:r w:rsidR="00577809">
        <w:rPr>
          <w:highlight w:val="yellow"/>
          <w:shd w:val="clear" w:color="auto" w:fill="B3B3B3"/>
        </w:rPr>
        <w:fldChar w:fldCharType="separate"/>
      </w:r>
    </w:p>
    <w:p w:rsidR="00005636" w:rsidRPr="007E0411" w:rsidRDefault="00577809" w:rsidP="00577809">
      <w:pPr>
        <w:suppressAutoHyphens/>
        <w:spacing w:after="120"/>
        <w:jc w:val="right"/>
        <w:rPr>
          <w:rFonts w:ascii="Arial" w:hAnsi="Arial" w:cs="Arial"/>
          <w:i/>
          <w:iCs/>
          <w:color w:val="000000"/>
          <w:sz w:val="20"/>
          <w:szCs w:val="20"/>
          <w:highlight w:val="yellow"/>
          <w:u w:val="single"/>
          <w:shd w:val="clear" w:color="auto" w:fill="B3B3B3"/>
        </w:rPr>
      </w:pPr>
      <w:r>
        <w:rPr>
          <w:rFonts w:ascii="Arial" w:hAnsi="Arial" w:cs="Arial"/>
          <w:i/>
          <w:iCs/>
          <w:color w:val="000000"/>
          <w:sz w:val="20"/>
          <w:szCs w:val="20"/>
          <w:highlight w:val="yellow"/>
          <w:u w:val="single"/>
          <w:shd w:val="clear" w:color="auto" w:fill="B3B3B3"/>
        </w:rPr>
        <w:fldChar w:fldCharType="end"/>
      </w:r>
    </w:p>
    <w:tbl>
      <w:tblPr>
        <w:tblW w:w="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520"/>
      </w:tblGrid>
      <w:tr w:rsidR="00005636" w:rsidTr="00005636">
        <w:trPr>
          <w:trHeight w:val="40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636" w:rsidRDefault="000056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36" w:rsidRDefault="00005636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R$ </w:t>
            </w:r>
            <w:r w:rsidR="00E2172D" w:rsidRPr="00E2172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3.772.015,61</w:t>
            </w:r>
          </w:p>
        </w:tc>
      </w:tr>
    </w:tbl>
    <w:p w:rsidR="00577809" w:rsidRPr="007E0411" w:rsidRDefault="00577809" w:rsidP="00577809">
      <w:pPr>
        <w:suppressAutoHyphens/>
        <w:spacing w:after="120"/>
        <w:jc w:val="right"/>
        <w:rPr>
          <w:rFonts w:ascii="Arial" w:hAnsi="Arial" w:cs="Arial"/>
          <w:i/>
          <w:iCs/>
          <w:color w:val="000000"/>
          <w:sz w:val="20"/>
          <w:szCs w:val="20"/>
          <w:highlight w:val="yellow"/>
          <w:u w:val="single"/>
          <w:shd w:val="clear" w:color="auto" w:fill="B3B3B3"/>
        </w:rPr>
      </w:pPr>
    </w:p>
    <w:p w:rsidR="00577809" w:rsidRPr="007E0411" w:rsidRDefault="00577809" w:rsidP="00577809">
      <w:pPr>
        <w:suppressAutoHyphens/>
        <w:spacing w:after="120"/>
        <w:jc w:val="right"/>
        <w:rPr>
          <w:rFonts w:ascii="Arial" w:hAnsi="Arial" w:cs="Arial"/>
          <w:i/>
          <w:iCs/>
          <w:color w:val="000000"/>
          <w:sz w:val="20"/>
          <w:szCs w:val="20"/>
          <w:highlight w:val="yellow"/>
          <w:u w:val="single"/>
          <w:shd w:val="clear" w:color="auto" w:fill="B3B3B3"/>
        </w:rPr>
      </w:pPr>
    </w:p>
    <w:p w:rsidR="00D2752D" w:rsidRPr="0057656A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0"/>
          <w:szCs w:val="20"/>
        </w:rPr>
      </w:pPr>
      <w:r w:rsidRPr="0057656A">
        <w:rPr>
          <w:rFonts w:ascii="Arial" w:hAnsi="Arial" w:cs="Arial"/>
          <w:sz w:val="20"/>
          <w:szCs w:val="20"/>
        </w:rPr>
        <w:t>2. JUSTIFICATIVA</w:t>
      </w:r>
      <w:r w:rsidR="00470F45" w:rsidRPr="0057656A">
        <w:rPr>
          <w:rFonts w:ascii="Arial" w:hAnsi="Arial" w:cs="Arial"/>
          <w:sz w:val="20"/>
          <w:szCs w:val="20"/>
        </w:rPr>
        <w:t xml:space="preserve"> e OBJETIVO</w:t>
      </w:r>
    </w:p>
    <w:p w:rsidR="006F419C" w:rsidRDefault="006F419C" w:rsidP="006F419C">
      <w:pPr>
        <w:ind w:left="993" w:hanging="285"/>
        <w:jc w:val="both"/>
        <w:rPr>
          <w:rFonts w:ascii="Arial" w:hAnsi="Arial" w:cs="Arial"/>
          <w:sz w:val="20"/>
          <w:szCs w:val="20"/>
        </w:rPr>
      </w:pPr>
    </w:p>
    <w:p w:rsidR="00A9344F" w:rsidRPr="00A9344F" w:rsidRDefault="005B3EAA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</w:t>
      </w:r>
      <w:r w:rsidR="00DB1B2E"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9344F"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o parágrafo único do art. 3º da Lei nº 8.080, de 19 de setembro de 1990, que dispõe sobre as ações de saúde destinadas a garantir às pessoas e à coletividade condições de bem-estar físico, mental e social; 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Considerando, a Assistência Farmacêutica Básica como um conjunto de ações voltadas à promoção, proteção e recuperação da saúde, por meio da promoção do acesso aos medicamentos e uso racional são desenvolvidas pelo Ministério da Saúde e adotadas pelos municípios.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a oferta de medicamentos está dividida em três componentes e que cabe aos municípios o gerenciamento do Componente Básico da Assistência Farmacêutica, sendo o município o responsável pela aquisição, seleção, armazenamento, controle de estoque e prazos de validade, além da distribuição e dispensação destes medicamentos e que recursos federais são repassados mensalmente, do Fundo Nacional de Saúde para os fundos municipais de saúde com base na população IBGE, para que se proceda à aquisição. 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o município tem liberdade para elaborar a sua Relação Municipal de Medicamentos, desde que tenha embasamento nas especificidades epidemiológicas regionais e locais. 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c Ministério da Saúde, através da Portaria nº 1864/GM, em setembro de 2003, implantou o componente móvel de urgência com a criação do Serviço de Atendimento Móvel de Urgência, SAMU-192, que este é um serviço de saúde, desenvolvido pela Secretaria de Estado da Saúde de Santa Catarina, em parceria com o Ministério da Saúde e as Secretarias Municipais de </w:t>
      </w: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Saúde e que para o pleno funcionamento deste serviço cada Unidade Móvel de Suporte Básico precisa ter de materiais de consumo que incluem medicações.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que é responsabilidade do poder público o fornecimento dos medicamentos que estão fora da lista do Sistema Único de Saúde – SUS, desde que atendidos três requisitos: laudo médico que comprove a necessidade, incapacidade financeira do paciente e registro do medicamento na Agência Nacional de Vigilância Sanitária – ANVISA.</w:t>
      </w:r>
    </w:p>
    <w:p w:rsidR="00A9344F" w:rsidRPr="00A9344F" w:rsidRDefault="00A9344F" w:rsidP="00A9344F">
      <w:pPr>
        <w:pStyle w:val="western"/>
        <w:spacing w:before="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34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Diante das considerações apresentadas a Secretaria Municipal de Saúde de São Joaquim, justifica a aquisição supracitada, objetivando consolidar as ações da Assistência Farmacêutica Básica, do Serviço de Atendimento Móvel de Urgência - SAMU e o atendimento as demandas judiciais de medicamentos.</w:t>
      </w:r>
    </w:p>
    <w:p w:rsidR="00D2752D" w:rsidRPr="007E0411" w:rsidRDefault="00D2752D" w:rsidP="00A9344F">
      <w:pPr>
        <w:ind w:left="993" w:hanging="285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B3B3B3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3. CLASSIFICAÇÃO DOS BENS COMUNS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  <w:highlight w:val="lightGray"/>
          <w:u w:val="single"/>
          <w:shd w:val="clear" w:color="auto" w:fill="B3B3B3"/>
        </w:rPr>
      </w:pPr>
    </w:p>
    <w:p w:rsidR="00D2752D" w:rsidRDefault="00D2752D" w:rsidP="00D2752D">
      <w:pPr>
        <w:numPr>
          <w:ilvl w:val="1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 xml:space="preserve">Os bens a serem adquiridos enquadram-se na classificação de bens comuns, nos termos da Lei n° 10.520, de 2002, do Decreto n° 3.555, de 2000, e do Decreto 5.450, de 2005. </w:t>
      </w:r>
    </w:p>
    <w:p w:rsidR="006702C5" w:rsidRPr="007E0411" w:rsidRDefault="006702C5" w:rsidP="006702C5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4. MÉTODOS E ESTRATÉGIAS DE SUPRIMENTO</w:t>
      </w:r>
    </w:p>
    <w:p w:rsidR="00D2752D" w:rsidRPr="007E0411" w:rsidRDefault="00D2752D" w:rsidP="00D2752D">
      <w:pPr>
        <w:suppressAutoHyphens/>
        <w:spacing w:after="120"/>
        <w:ind w:right="-33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B3B3B3"/>
        </w:rPr>
      </w:pPr>
    </w:p>
    <w:p w:rsidR="00D2752D" w:rsidRPr="007E0411" w:rsidRDefault="00D2752D" w:rsidP="00D2752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O objeto do presente termo de referência será recebido em remessa única</w:t>
      </w:r>
      <w:r w:rsidR="001047EF">
        <w:rPr>
          <w:rFonts w:ascii="Arial" w:hAnsi="Arial" w:cs="Arial"/>
          <w:sz w:val="20"/>
          <w:szCs w:val="20"/>
        </w:rPr>
        <w:t xml:space="preserve"> conforme AFs</w:t>
      </w:r>
      <w:r w:rsidRPr="007E0411">
        <w:rPr>
          <w:rFonts w:ascii="Arial" w:hAnsi="Arial" w:cs="Arial"/>
          <w:sz w:val="20"/>
          <w:szCs w:val="20"/>
        </w:rPr>
        <w:t xml:space="preserve"> pel</w:t>
      </w:r>
      <w:r w:rsidR="001F0181">
        <w:rPr>
          <w:rFonts w:ascii="Arial" w:hAnsi="Arial" w:cs="Arial"/>
          <w:sz w:val="20"/>
          <w:szCs w:val="20"/>
        </w:rPr>
        <w:t>a Secretaria Municipal da Saúde</w:t>
      </w:r>
      <w:r w:rsidRPr="007E0411">
        <w:rPr>
          <w:rFonts w:ascii="Arial" w:hAnsi="Arial" w:cs="Arial"/>
          <w:sz w:val="20"/>
          <w:szCs w:val="20"/>
        </w:rPr>
        <w:t xml:space="preserve"> com prazo não superior a </w:t>
      </w:r>
      <w:r w:rsidRPr="001F0181">
        <w:rPr>
          <w:rFonts w:ascii="Arial" w:hAnsi="Arial" w:cs="Arial"/>
          <w:sz w:val="20"/>
          <w:szCs w:val="20"/>
        </w:rPr>
        <w:t xml:space="preserve">15 (quinze) </w:t>
      </w:r>
      <w:r w:rsidRPr="007E0411">
        <w:rPr>
          <w:rFonts w:ascii="Arial" w:hAnsi="Arial" w:cs="Arial"/>
          <w:sz w:val="20"/>
          <w:szCs w:val="20"/>
        </w:rPr>
        <w:t>dias úteis após recebimento da nota de empenho.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D5161A" w:rsidRDefault="00D2752D" w:rsidP="00D2752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5161A">
        <w:rPr>
          <w:rFonts w:ascii="Arial" w:hAnsi="Arial" w:cs="Arial"/>
          <w:sz w:val="20"/>
          <w:szCs w:val="20"/>
        </w:rPr>
        <w:t xml:space="preserve">No caso de produtos perecíveis, o prazo de validade na data da entrega não poderá ser inferior a </w:t>
      </w:r>
      <w:r w:rsidR="001F0181" w:rsidRPr="00D5161A">
        <w:rPr>
          <w:rFonts w:ascii="Arial" w:hAnsi="Arial" w:cs="Arial"/>
          <w:sz w:val="20"/>
          <w:szCs w:val="20"/>
        </w:rPr>
        <w:t>12 (meses</w:t>
      </w:r>
      <w:r w:rsidRPr="00D5161A">
        <w:rPr>
          <w:rFonts w:ascii="Arial" w:hAnsi="Arial" w:cs="Arial"/>
          <w:sz w:val="20"/>
          <w:szCs w:val="20"/>
        </w:rPr>
        <w:t>),</w:t>
      </w:r>
      <w:r w:rsidR="00D90598" w:rsidRPr="00D5161A">
        <w:rPr>
          <w:rFonts w:ascii="Arial" w:hAnsi="Arial" w:cs="Arial"/>
          <w:sz w:val="20"/>
          <w:szCs w:val="20"/>
        </w:rPr>
        <w:t xml:space="preserve"> não podendo atender ao quesito, somente será aceita validade inferior a 12 mese</w:t>
      </w:r>
      <w:r w:rsidR="00D5161A" w:rsidRPr="00D5161A">
        <w:rPr>
          <w:rFonts w:ascii="Arial" w:hAnsi="Arial" w:cs="Arial"/>
          <w:sz w:val="20"/>
          <w:szCs w:val="20"/>
        </w:rPr>
        <w:t>s, mediante Carta de Comprometimento</w:t>
      </w:r>
      <w:r w:rsidR="00D90598" w:rsidRPr="00D5161A">
        <w:rPr>
          <w:rFonts w:ascii="Arial" w:hAnsi="Arial" w:cs="Arial"/>
          <w:sz w:val="20"/>
          <w:szCs w:val="20"/>
        </w:rPr>
        <w:t xml:space="preserve"> de Troca. 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4A4F56" w:rsidRDefault="00D2752D" w:rsidP="00D2752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Os bens deverão ser entregues na sede do órgão, no endereço: se material permanente: Setor de Patrimônio, se material de consumo: </w:t>
      </w:r>
      <w:r w:rsidR="004A4F56">
        <w:rPr>
          <w:rFonts w:ascii="Arial" w:hAnsi="Arial" w:cs="Arial"/>
          <w:sz w:val="20"/>
          <w:szCs w:val="20"/>
        </w:rPr>
        <w:t xml:space="preserve">Secretaria Municipal de Saúde: Endereço Domingos Martorano, Centro, Nº 382 São Joaquim SC, CEP: 88600 -000 </w:t>
      </w:r>
      <w:r w:rsidR="004A4F56" w:rsidRPr="004A4F56">
        <w:rPr>
          <w:rFonts w:ascii="Arial" w:hAnsi="Arial" w:cs="Arial"/>
          <w:sz w:val="20"/>
          <w:szCs w:val="20"/>
        </w:rPr>
        <w:t xml:space="preserve">no horário das </w:t>
      </w:r>
      <w:proofErr w:type="gramStart"/>
      <w:r w:rsidR="004A4F56" w:rsidRPr="004A4F56">
        <w:rPr>
          <w:rFonts w:ascii="Arial" w:hAnsi="Arial" w:cs="Arial"/>
          <w:sz w:val="20"/>
          <w:szCs w:val="20"/>
        </w:rPr>
        <w:t>08:0</w:t>
      </w:r>
      <w:r w:rsidR="001047EF">
        <w:rPr>
          <w:rFonts w:ascii="Arial" w:hAnsi="Arial" w:cs="Arial"/>
          <w:sz w:val="20"/>
          <w:szCs w:val="20"/>
        </w:rPr>
        <w:t>0</w:t>
      </w:r>
      <w:proofErr w:type="gramEnd"/>
      <w:r w:rsidR="001047EF">
        <w:rPr>
          <w:rFonts w:ascii="Arial" w:hAnsi="Arial" w:cs="Arial"/>
          <w:sz w:val="20"/>
          <w:szCs w:val="20"/>
        </w:rPr>
        <w:t xml:space="preserve"> às  16</w:t>
      </w:r>
      <w:r w:rsidRPr="004A4F56">
        <w:rPr>
          <w:rFonts w:ascii="Arial" w:hAnsi="Arial" w:cs="Arial"/>
          <w:sz w:val="20"/>
          <w:szCs w:val="20"/>
        </w:rPr>
        <w:t xml:space="preserve">:00 horas. Sendo o frete, carga e descarga por conta do </w:t>
      </w:r>
      <w:r w:rsidR="004A4F56" w:rsidRPr="004A4F56">
        <w:rPr>
          <w:rFonts w:ascii="Arial" w:hAnsi="Arial" w:cs="Arial"/>
          <w:sz w:val="20"/>
          <w:szCs w:val="20"/>
        </w:rPr>
        <w:t>fornecedor até o local indicado.</w:t>
      </w:r>
    </w:p>
    <w:p w:rsidR="00D2752D" w:rsidRPr="004A4F56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O não cumprimento do disposto no item 4.1 do presente termo acarretará a anulação do empenho bem como a aplicação das penalidades previstas no edital e a convocação do fornecedor subseqüente considerando a ordem de classificação do certame. 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CC595E" w:rsidRDefault="00D2752D" w:rsidP="00977D56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 As notas de empenho poderão ser substituídas por uma ordem de compra oficial que serão enviadas através de correio eletrônico (e-mail), cadastrados no SICAF, e a data deste envio será a referência para o prazo estipulado no item 4.1 do presente termo. Para tanto as empresas participantes do certame deverão manter as informações de seu cadastro atualizadas junto à instituição e ao SICAF. Se após 20 dias da homologação do certame a nota de empenho ou o extrato de compras não for recebido, o fornecedor deverá entrar em contato através do e-mail </w:t>
      </w:r>
      <w:hyperlink r:id="rId9" w:history="1">
        <w:r w:rsidR="00977D56" w:rsidRPr="005A34E7">
          <w:rPr>
            <w:rStyle w:val="Hyperlink"/>
            <w:rFonts w:ascii="Arial" w:hAnsi="Arial" w:cs="Arial"/>
            <w:sz w:val="20"/>
            <w:szCs w:val="20"/>
          </w:rPr>
          <w:t>pmsj_licitacao@hotmail.com</w:t>
        </w:r>
      </w:hyperlink>
      <w:r w:rsidR="00977D56" w:rsidRPr="00977D56">
        <w:rPr>
          <w:rFonts w:ascii="Arial" w:hAnsi="Arial" w:cs="Arial"/>
          <w:sz w:val="20"/>
          <w:szCs w:val="20"/>
        </w:rPr>
        <w:t>,</w:t>
      </w:r>
      <w:r w:rsidR="00977D5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77D56" w:rsidRPr="005A34E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smssaojoaquim@gmail.com</w:t>
        </w:r>
      </w:hyperlink>
      <w:r w:rsidR="00977D5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, </w:t>
      </w:r>
      <w:hyperlink r:id="rId11" w:history="1">
        <w:r w:rsidR="00977D56" w:rsidRPr="005A34E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saude@saojoaquim.sc.gov.br</w:t>
        </w:r>
      </w:hyperlink>
      <w:r w:rsidRPr="007E0411">
        <w:rPr>
          <w:rFonts w:ascii="Arial" w:hAnsi="Arial" w:cs="Arial"/>
          <w:sz w:val="20"/>
          <w:szCs w:val="20"/>
        </w:rPr>
        <w:t>,</w:t>
      </w:r>
      <w:r w:rsidR="00977D56">
        <w:rPr>
          <w:rFonts w:ascii="Arial" w:hAnsi="Arial" w:cs="Arial"/>
          <w:sz w:val="20"/>
          <w:szCs w:val="20"/>
        </w:rPr>
        <w:t xml:space="preserve"> </w:t>
      </w:r>
      <w:r w:rsidRPr="007E0411">
        <w:rPr>
          <w:rFonts w:ascii="Arial" w:hAnsi="Arial" w:cs="Arial"/>
          <w:sz w:val="20"/>
          <w:szCs w:val="20"/>
        </w:rPr>
        <w:t xml:space="preserve">solicitando o referido documento. A alegação do não recebimento da nota de empenho não será aceita como justificativa para a recusa da entrega do material. O endereço de e-mail informado acima deverá ser utilizado somente para a resolução de problemas relativos ao envio dos empenhos. </w:t>
      </w:r>
      <w:r w:rsidRPr="00977D56">
        <w:rPr>
          <w:rFonts w:ascii="Arial" w:hAnsi="Arial" w:cs="Arial"/>
          <w:sz w:val="20"/>
          <w:szCs w:val="20"/>
        </w:rPr>
        <w:t>O</w:t>
      </w:r>
      <w:r w:rsidRPr="00E80B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CC595E">
        <w:rPr>
          <w:rFonts w:ascii="Arial" w:hAnsi="Arial" w:cs="Arial"/>
          <w:sz w:val="20"/>
          <w:szCs w:val="20"/>
        </w:rPr>
        <w:t xml:space="preserve">fornecedor poderá também utilizar como ferramenta de consulta o site </w:t>
      </w:r>
      <w:hyperlink r:id="rId12" w:history="1">
        <w:r w:rsidR="00CC595E" w:rsidRPr="00CC595E">
          <w:rPr>
            <w:rFonts w:ascii="Arial" w:hAnsi="Arial" w:cs="Arial"/>
            <w:sz w:val="20"/>
            <w:szCs w:val="20"/>
          </w:rPr>
          <w:t>https://e-</w:t>
        </w:r>
        <w:r w:rsidR="00CC595E" w:rsidRPr="00CC595E">
          <w:rPr>
            <w:rFonts w:ascii="Arial" w:hAnsi="Arial" w:cs="Arial"/>
            <w:sz w:val="20"/>
            <w:szCs w:val="20"/>
          </w:rPr>
          <w:lastRenderedPageBreak/>
          <w:t>gov.betha.com.br/transparencia/01037-020/con_gastoporfavorecido.faces</w:t>
        </w:r>
      </w:hyperlink>
      <w:r w:rsidRPr="00CC595E">
        <w:rPr>
          <w:rFonts w:ascii="Arial" w:hAnsi="Arial" w:cs="Arial"/>
          <w:sz w:val="20"/>
          <w:szCs w:val="20"/>
        </w:rPr>
        <w:t xml:space="preserve">, extraindo os empenhos </w:t>
      </w:r>
      <w:r w:rsidR="00CC595E" w:rsidRPr="00CC595E">
        <w:rPr>
          <w:rFonts w:ascii="Arial" w:hAnsi="Arial" w:cs="Arial"/>
          <w:sz w:val="20"/>
          <w:szCs w:val="20"/>
        </w:rPr>
        <w:t>emitidos relativos ao presente certame.</w:t>
      </w:r>
    </w:p>
    <w:p w:rsidR="00D2752D" w:rsidRPr="00CC595E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A administração rejeitará, no todo ou em parte, o fornecimento executado em desacordo com os termos do Edital e seus anexos.</w:t>
      </w: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 xml:space="preserve">5. VALOR ESTIMADO 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861137" w:rsidRDefault="00E80BE9" w:rsidP="00E2172D">
      <w:pPr>
        <w:numPr>
          <w:ilvl w:val="1"/>
          <w:numId w:val="6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O valor máximo a ser gasto com </w:t>
      </w:r>
      <w:r w:rsidR="00D2752D" w:rsidRPr="007E0411">
        <w:rPr>
          <w:rFonts w:ascii="Arial" w:hAnsi="Arial" w:cs="Arial"/>
          <w:color w:val="000000"/>
          <w:sz w:val="20"/>
          <w:szCs w:val="20"/>
          <w:lang w:eastAsia="ar-SA"/>
        </w:rPr>
        <w:t xml:space="preserve">a presente contratação é de </w:t>
      </w:r>
      <w:r w:rsidR="00D2752D" w:rsidRPr="00C268E2">
        <w:rPr>
          <w:rFonts w:ascii="Arial" w:hAnsi="Arial" w:cs="Arial"/>
          <w:b/>
          <w:sz w:val="20"/>
          <w:szCs w:val="20"/>
          <w:lang w:eastAsia="ar-SA"/>
        </w:rPr>
        <w:t xml:space="preserve">R$ </w:t>
      </w:r>
      <w:r w:rsidR="00E2172D" w:rsidRPr="00E2172D">
        <w:rPr>
          <w:rFonts w:ascii="Arial" w:hAnsi="Arial" w:cs="Arial"/>
          <w:b/>
          <w:sz w:val="20"/>
          <w:szCs w:val="20"/>
          <w:lang w:eastAsia="ar-SA"/>
        </w:rPr>
        <w:t>3.772.015,61</w:t>
      </w:r>
      <w:r w:rsidR="00DF469C" w:rsidRPr="00163F3D">
        <w:rPr>
          <w:rFonts w:ascii="Arial" w:hAnsi="Arial" w:cs="Arial"/>
          <w:b/>
          <w:sz w:val="20"/>
          <w:szCs w:val="20"/>
          <w:lang w:eastAsia="ar-SA"/>
        </w:rPr>
        <w:t>;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DF469C" w:rsidRDefault="00D2752D" w:rsidP="00DF469C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F469C">
        <w:rPr>
          <w:rFonts w:ascii="Arial" w:hAnsi="Arial" w:cs="Arial"/>
          <w:color w:val="000000"/>
          <w:sz w:val="20"/>
          <w:szCs w:val="20"/>
          <w:lang w:eastAsia="ar-SA"/>
        </w:rPr>
        <w:t xml:space="preserve">O custo estimado foi apurado a partir de mapa de preços constante do processo administrativo, elaborado com base em orçamentos </w:t>
      </w:r>
      <w:r w:rsidR="00DF469C" w:rsidRPr="00DF469C">
        <w:rPr>
          <w:rFonts w:ascii="Arial" w:hAnsi="Arial" w:cs="Arial"/>
          <w:color w:val="000000"/>
          <w:sz w:val="20"/>
          <w:szCs w:val="20"/>
          <w:lang w:eastAsia="ar-SA"/>
        </w:rPr>
        <w:t>extraídos no banco de preços apresenta preços praticados por outras instituições públicas, baseado em resultados de licitações adjudicadas e homologadas</w:t>
      </w:r>
      <w:r w:rsidR="00DF469C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6. RECEBIMENTO E CRITÉRIO DE ACEITAÇÃO DO OBJETO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>Os bens serão recebidos: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>Provisoriamente, a partir da entrega, para efeito de verificação da conformidade com as especificações constantes do Edital e da proposta.</w:t>
      </w:r>
    </w:p>
    <w:p w:rsidR="00D2752D" w:rsidRPr="007E0411" w:rsidRDefault="00D2752D" w:rsidP="00D2752D">
      <w:pPr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pStyle w:val="Recuodecorpodetexto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pStyle w:val="Recuodecorpodetexto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Definitivamente, após a verificação da conformidade com as especificações constantes do Edital e da proposta, e sua conseqüente aceitação, que se dará </w:t>
      </w:r>
      <w:r w:rsidRPr="007E0411">
        <w:rPr>
          <w:rFonts w:ascii="Arial" w:hAnsi="Arial" w:cs="Arial"/>
          <w:color w:val="000000"/>
          <w:sz w:val="20"/>
          <w:szCs w:val="20"/>
        </w:rPr>
        <w:t>até 05 (cinco) dias úteis do recebimento provisório.</w:t>
      </w:r>
    </w:p>
    <w:p w:rsidR="00D2752D" w:rsidRPr="007E0411" w:rsidRDefault="00D2752D" w:rsidP="00D2752D">
      <w:pPr>
        <w:pStyle w:val="Recuodecorpodetexto"/>
        <w:spacing w:after="0"/>
        <w:ind w:left="851"/>
        <w:jc w:val="both"/>
        <w:rPr>
          <w:rFonts w:ascii="Arial" w:hAnsi="Arial" w:cs="Arial"/>
          <w:color w:val="FF0000"/>
          <w:sz w:val="20"/>
          <w:szCs w:val="20"/>
        </w:rPr>
      </w:pPr>
    </w:p>
    <w:p w:rsidR="00D2752D" w:rsidRPr="007E0411" w:rsidRDefault="00D2752D" w:rsidP="00D2752D">
      <w:pPr>
        <w:pStyle w:val="Recuodecorpodetexto"/>
        <w:spacing w:after="0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2752D" w:rsidRPr="007E0411" w:rsidRDefault="00D2752D" w:rsidP="00D2752D">
      <w:pPr>
        <w:numPr>
          <w:ilvl w:val="1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>A Administração rejeitará, no todo ou em parte, a entrega dos bens em desacordo com as especificações técnicas exigidas.</w:t>
      </w:r>
    </w:p>
    <w:p w:rsidR="00D2752D" w:rsidRPr="007E0411" w:rsidRDefault="00D2752D" w:rsidP="00D2752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7. OBRIGAÇÕES DA CONTRATADA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color w:val="000000"/>
          <w:sz w:val="20"/>
          <w:szCs w:val="20"/>
        </w:rPr>
        <w:t>A Contratada obriga-se a: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Efetuar a entrega dos bens em perfeitas condições, no prazo e local indicados pela Administração, em estrita observância das especificações do Edital e da proposta, acompanhado da respectiva nota fiscal constando detalhadamente as indicações da marca, fabricante, modelo, tipo, procedência e prazo de garantia;</w:t>
      </w:r>
    </w:p>
    <w:p w:rsidR="00D2752D" w:rsidRPr="007E0411" w:rsidRDefault="00D2752D" w:rsidP="00D2752D">
      <w:pPr>
        <w:ind w:left="568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Os bens devem estar acompanhados, ainda, quando for o caso, do manual do usuário, com uma versão em português, e da relação da rede de assistência técnica autorizada;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Responsabilizar-se pelos vícios e danos decorrentes do produto, de acordo com os artigos 12, 13, 18 e 26, do Código de Defesa do Consumidor (Lei nº 8.078, de 1990);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8F2DC7">
      <w:pPr>
        <w:numPr>
          <w:ilvl w:val="3"/>
          <w:numId w:val="8"/>
        </w:numPr>
        <w:tabs>
          <w:tab w:val="clear" w:pos="1932"/>
          <w:tab w:val="num" w:pos="1418"/>
        </w:tabs>
        <w:ind w:left="1276" w:hanging="709"/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O dever previsto no subitem anterior implica na obrigação de, a critério da Administração, substituir, reparar, corrigir, remover, ou reconstruir, às suas expensas, no prazo </w:t>
      </w:r>
      <w:r w:rsidRPr="007E0411">
        <w:rPr>
          <w:rFonts w:ascii="Arial" w:hAnsi="Arial" w:cs="Arial"/>
          <w:color w:val="000000"/>
          <w:sz w:val="20"/>
          <w:szCs w:val="20"/>
        </w:rPr>
        <w:t xml:space="preserve">máximo de </w:t>
      </w:r>
      <w:r w:rsidRPr="007E0411">
        <w:rPr>
          <w:rFonts w:ascii="Arial" w:hAnsi="Arial" w:cs="Arial"/>
          <w:b/>
          <w:color w:val="000000"/>
          <w:sz w:val="20"/>
          <w:szCs w:val="20"/>
        </w:rPr>
        <w:t>10</w:t>
      </w:r>
      <w:r w:rsidR="008F2D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E0411">
        <w:rPr>
          <w:rFonts w:ascii="Arial" w:hAnsi="Arial" w:cs="Arial"/>
          <w:b/>
          <w:color w:val="000000"/>
          <w:sz w:val="20"/>
          <w:szCs w:val="20"/>
        </w:rPr>
        <w:t>(dez</w:t>
      </w:r>
      <w:r w:rsidR="008F2DC7">
        <w:rPr>
          <w:rFonts w:ascii="Arial" w:hAnsi="Arial" w:cs="Arial"/>
          <w:b/>
          <w:color w:val="000000"/>
          <w:sz w:val="20"/>
          <w:szCs w:val="20"/>
        </w:rPr>
        <w:t xml:space="preserve"> dias</w:t>
      </w:r>
      <w:r w:rsidRPr="007E0411">
        <w:rPr>
          <w:rFonts w:ascii="Arial" w:hAnsi="Arial" w:cs="Arial"/>
          <w:b/>
          <w:color w:val="000000"/>
          <w:sz w:val="20"/>
          <w:szCs w:val="20"/>
        </w:rPr>
        <w:t>) corridos</w:t>
      </w:r>
      <w:r w:rsidRPr="007E041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Pr="007E0411">
        <w:rPr>
          <w:rFonts w:ascii="Arial" w:hAnsi="Arial" w:cs="Arial"/>
          <w:color w:val="000000"/>
          <w:sz w:val="20"/>
          <w:szCs w:val="20"/>
        </w:rPr>
        <w:t>o produto</w:t>
      </w:r>
      <w:r w:rsidRPr="007E0411">
        <w:rPr>
          <w:rFonts w:ascii="Arial" w:hAnsi="Arial" w:cs="Arial"/>
          <w:sz w:val="20"/>
          <w:szCs w:val="20"/>
        </w:rPr>
        <w:t xml:space="preserve"> com avarias ou defeitos;</w:t>
      </w:r>
    </w:p>
    <w:p w:rsidR="00D2752D" w:rsidRPr="007E0411" w:rsidRDefault="00D2752D" w:rsidP="00D2752D">
      <w:pPr>
        <w:ind w:left="852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lastRenderedPageBreak/>
        <w:t>Atender prontamente a quaisquer exigências da Administração, inerentes ao objeto da presente licitação;</w:t>
      </w:r>
    </w:p>
    <w:p w:rsidR="00D2752D" w:rsidRPr="007E0411" w:rsidRDefault="00D2752D" w:rsidP="00D2752D">
      <w:pPr>
        <w:ind w:left="568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previsto, com a devida comprovação;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8F2DC7">
      <w:pPr>
        <w:numPr>
          <w:ilvl w:val="2"/>
          <w:numId w:val="8"/>
        </w:numPr>
        <w:tabs>
          <w:tab w:val="clear" w:pos="1288"/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widowControl w:val="0"/>
        <w:numPr>
          <w:ilvl w:val="2"/>
          <w:numId w:val="8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E0411">
        <w:rPr>
          <w:rFonts w:ascii="Arial" w:hAnsi="Arial" w:cs="Arial"/>
          <w:color w:val="000000"/>
          <w:sz w:val="20"/>
          <w:szCs w:val="20"/>
          <w:lang w:eastAsia="ar-SA"/>
        </w:rPr>
        <w:t>Não permitir a utilização de qualquer trabalho do menor de dezesseis anos, exceto na condição de aprendiz para os maiores de quatorze anos; nem permitir a utilização do trabalho do menor de dezoito anos em tra</w:t>
      </w:r>
      <w:r w:rsidRPr="007E0411">
        <w:rPr>
          <w:rFonts w:ascii="Arial" w:hAnsi="Arial" w:cs="Arial"/>
          <w:sz w:val="20"/>
          <w:szCs w:val="20"/>
        </w:rPr>
        <w:t>balho noturno, perigoso ou insalubre;</w:t>
      </w:r>
    </w:p>
    <w:p w:rsidR="00D2752D" w:rsidRPr="007E0411" w:rsidRDefault="00D2752D" w:rsidP="00D2752D">
      <w:pPr>
        <w:widowControl w:val="0"/>
        <w:suppressAutoHyphens/>
        <w:ind w:left="568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752D" w:rsidRPr="007E0411" w:rsidRDefault="00D2752D" w:rsidP="00D2752D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Responsabilizar-</w:t>
      </w:r>
      <w:r w:rsidR="00306673">
        <w:rPr>
          <w:rFonts w:ascii="Arial" w:hAnsi="Arial" w:cs="Arial"/>
          <w:sz w:val="20"/>
          <w:szCs w:val="20"/>
        </w:rPr>
        <w:t xml:space="preserve"> </w:t>
      </w:r>
      <w:r w:rsidRPr="007E0411">
        <w:rPr>
          <w:rFonts w:ascii="Arial" w:hAnsi="Arial" w:cs="Arial"/>
          <w:sz w:val="20"/>
          <w:szCs w:val="20"/>
        </w:rPr>
        <w:t>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D2752D" w:rsidRPr="007E0411" w:rsidRDefault="00D2752D" w:rsidP="00D2752D">
      <w:pPr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B3B3B3"/>
        </w:rPr>
      </w:pPr>
    </w:p>
    <w:p w:rsidR="00D2752D" w:rsidRPr="007E0411" w:rsidRDefault="00D2752D" w:rsidP="00D2752D">
      <w:pPr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B3B3B3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8. OBRIGAÇÕES DA CONTRATANTE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9"/>
        </w:numPr>
        <w:ind w:left="641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  <w:lang w:eastAsia="ar-SA"/>
        </w:rPr>
        <w:t>A Contratante obriga-se a: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Receber provisoriamente o material, disponibilizando local, data e horário;</w:t>
      </w:r>
    </w:p>
    <w:p w:rsidR="00D2752D" w:rsidRPr="007E0411" w:rsidRDefault="00D2752D" w:rsidP="00D2752D">
      <w:pPr>
        <w:ind w:left="568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 xml:space="preserve">Verificar minuciosamente, no prazo fixado, a conformidade dos bens recebidos provisoriamente com as especificações constantes do Edital e da proposta, para fins de aceitação e recebimento definitivos; 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Acompanhar e fiscalizar o cumprimento das obrigações da Contratada, através de servidor especialmente designado;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2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Efetuar o pagamento no prazo previsto.</w:t>
      </w:r>
    </w:p>
    <w:p w:rsidR="00D2752D" w:rsidRPr="007E0411" w:rsidRDefault="00D2752D" w:rsidP="00D2752D">
      <w:pPr>
        <w:ind w:left="284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9. MEDIDAS ACAUTELADORAS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  <w:lang w:eastAsia="ar-SA"/>
        </w:rPr>
        <w:t>9.1. 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D2752D" w:rsidRPr="007E0411" w:rsidRDefault="00D2752D" w:rsidP="00D2752D">
      <w:pPr>
        <w:ind w:left="284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10. CONTROLE DA EXECUÇÃO</w:t>
      </w:r>
    </w:p>
    <w:p w:rsidR="00D2752D" w:rsidRPr="007E0411" w:rsidRDefault="00D2752D" w:rsidP="00D2752D">
      <w:pPr>
        <w:ind w:left="284"/>
        <w:jc w:val="both"/>
        <w:rPr>
          <w:rFonts w:ascii="Arial" w:eastAsia="Arial Unicode MS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7E0411">
        <w:rPr>
          <w:rFonts w:ascii="Arial" w:hAnsi="Arial" w:cs="Arial"/>
          <w:sz w:val="20"/>
          <w:szCs w:val="20"/>
          <w:lang w:eastAsia="ar-SA"/>
        </w:rPr>
        <w:t xml:space="preserve">A fiscalização da contratação será exercida por um representante da Administração, ao qual competirá dirimir as dúvidas que surgirem no curso da execução do contrato, e de tudo dará ciência à Administração. 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752D" w:rsidRPr="007E0411" w:rsidRDefault="00D2752D" w:rsidP="00D2752D">
      <w:pPr>
        <w:numPr>
          <w:ilvl w:val="1"/>
          <w:numId w:val="10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7E0411">
        <w:rPr>
          <w:rFonts w:ascii="Arial" w:eastAsia="Arial Unicode MS" w:hAnsi="Arial" w:cs="Arial"/>
          <w:sz w:val="20"/>
          <w:szCs w:val="20"/>
        </w:rPr>
        <w:t xml:space="preserve">A fiscalização de que trata este item não exclui nem reduz a responsabilidade da fornecedora, inclusive perante terceiros, por qualquer irregularidade, ainda que resultante de imperfeições técnicas, vícios redibitórios, ou emprego de material inadequado ou de </w:t>
      </w:r>
      <w:r w:rsidRPr="007E0411">
        <w:rPr>
          <w:rFonts w:ascii="Arial" w:eastAsia="Arial Unicode MS" w:hAnsi="Arial" w:cs="Arial"/>
          <w:sz w:val="20"/>
          <w:szCs w:val="20"/>
        </w:rPr>
        <w:lastRenderedPageBreak/>
        <w:t xml:space="preserve">qualidade inferior, e, na ocorrência desta, não implica em co-responsabilidade da </w:t>
      </w:r>
      <w:r w:rsidRPr="007E0411">
        <w:rPr>
          <w:rFonts w:ascii="Arial" w:eastAsia="Arial Unicode MS" w:hAnsi="Arial" w:cs="Arial"/>
          <w:bCs/>
          <w:iCs/>
          <w:sz w:val="20"/>
          <w:szCs w:val="20"/>
        </w:rPr>
        <w:t>Administração</w:t>
      </w:r>
      <w:r w:rsidRPr="007E0411">
        <w:rPr>
          <w:rFonts w:ascii="Arial" w:eastAsia="Arial Unicode MS" w:hAnsi="Arial" w:cs="Arial"/>
          <w:sz w:val="20"/>
          <w:szCs w:val="20"/>
        </w:rPr>
        <w:t xml:space="preserve"> ou de seus agentes e prepostos, de conformidade com o art. 70 da Lei nº 8.666, de 1993.</w:t>
      </w:r>
    </w:p>
    <w:p w:rsidR="00D2752D" w:rsidRPr="007E0411" w:rsidRDefault="00D2752D" w:rsidP="00D2752D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D2752D" w:rsidRPr="007E0411" w:rsidRDefault="00D2752D" w:rsidP="00D2752D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E0411">
        <w:rPr>
          <w:rFonts w:ascii="Arial" w:eastAsia="Arial Unicode MS" w:hAnsi="Arial" w:cs="Arial"/>
          <w:sz w:val="20"/>
          <w:szCs w:val="20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D2752D" w:rsidRPr="007E0411" w:rsidRDefault="00D2752D" w:rsidP="00D2752D">
      <w:pPr>
        <w:jc w:val="both"/>
        <w:rPr>
          <w:rFonts w:ascii="Arial" w:hAnsi="Arial" w:cs="Arial"/>
          <w:sz w:val="20"/>
          <w:szCs w:val="20"/>
        </w:rPr>
      </w:pPr>
    </w:p>
    <w:p w:rsidR="00D2752D" w:rsidRPr="007E0411" w:rsidRDefault="00D2752D" w:rsidP="00D2752D">
      <w:pPr>
        <w:ind w:left="284"/>
        <w:rPr>
          <w:rFonts w:ascii="Arial" w:hAnsi="Arial" w:cs="Arial"/>
          <w:i/>
          <w:iCs/>
          <w:color w:val="000000"/>
          <w:sz w:val="20"/>
          <w:szCs w:val="20"/>
          <w:shd w:val="clear" w:color="auto" w:fill="B3B3B3"/>
        </w:rPr>
      </w:pPr>
    </w:p>
    <w:p w:rsidR="00D2752D" w:rsidRPr="007E0411" w:rsidRDefault="00D2752D" w:rsidP="00D2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7E0411">
        <w:rPr>
          <w:rFonts w:ascii="Arial" w:hAnsi="Arial" w:cs="Arial"/>
          <w:b/>
          <w:sz w:val="20"/>
          <w:szCs w:val="20"/>
        </w:rPr>
        <w:t>11. DAS INFRAÇÕES E DAS SANÇÕES ADMINISTRATIVAS</w:t>
      </w:r>
    </w:p>
    <w:p w:rsidR="00D2752D" w:rsidRPr="007E0411" w:rsidRDefault="00D2752D" w:rsidP="00D2752D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7E0411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As sanções administrativas serão impostas fundamentadamente nos termos da Lei nº 10.520 de 2002, no Decreto nº 3.555 de 2000 e no Decreto nº 5.450, de 2005. Ficará impedido de licitar e contratar com a União, e será descredenciado no SICAF e no Cadastro de fornecedores da</w:t>
      </w:r>
      <w:r w:rsidR="00DC4E19">
        <w:rPr>
          <w:rFonts w:ascii="Arial" w:hAnsi="Arial" w:cs="Arial"/>
          <w:sz w:val="20"/>
          <w:szCs w:val="20"/>
          <w:lang w:eastAsia="ar-SA"/>
        </w:rPr>
        <w:t xml:space="preserve"> Prefeitura Municipal de São Joaquim</w:t>
      </w:r>
      <w:r w:rsidR="00C056DF">
        <w:rPr>
          <w:rFonts w:ascii="Arial" w:hAnsi="Arial" w:cs="Arial"/>
          <w:sz w:val="20"/>
          <w:szCs w:val="20"/>
          <w:lang w:eastAsia="ar-SA"/>
        </w:rPr>
        <w:t xml:space="preserve"> SC</w:t>
      </w:r>
      <w:r>
        <w:rPr>
          <w:rFonts w:ascii="Arial" w:hAnsi="Arial" w:cs="Arial"/>
          <w:sz w:val="20"/>
          <w:szCs w:val="20"/>
          <w:lang w:eastAsia="ar-SA"/>
        </w:rPr>
        <w:t>, pelo prazo de até 5 (cinco) anos, garantido o direito à ampla defesa sem prejuízo das demais cominações legais previstas neste edital, o licitante que:</w:t>
      </w:r>
    </w:p>
    <w:p w:rsidR="00470F45" w:rsidRDefault="00470F45" w:rsidP="00470F45">
      <w:pPr>
        <w:ind w:left="568"/>
        <w:jc w:val="both"/>
        <w:rPr>
          <w:rFonts w:ascii="Arial" w:hAnsi="Arial" w:cs="Arial"/>
          <w:sz w:val="20"/>
          <w:szCs w:val="20"/>
        </w:rPr>
      </w:pP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recusar a assinar o termo do contrato ou receber a nota de empenho; 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Inexecução total ou parcial da nota de empenho ou contrato;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Deixar de entregar documentação exigida no edital;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Apresentar documentação falsa;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Ensejar o retardamento da execução do seu objeto;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mantiver a proposta dentro do prazo de validade;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Falhar ou fraudar na execução do contrato;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Comportar-se de modo inidôneo;</w:t>
      </w:r>
    </w:p>
    <w:p w:rsidR="00470F45" w:rsidRDefault="00470F45" w:rsidP="00470F45">
      <w:pPr>
        <w:numPr>
          <w:ilvl w:val="2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Fizer declaração falsa ou cometer fraude fiscal.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Suspensão temporária de participação em licitação e impedimento de contratar com a </w:t>
      </w:r>
      <w:r w:rsidR="00DC4E19" w:rsidRPr="00DC4E19">
        <w:rPr>
          <w:rFonts w:ascii="Arial" w:hAnsi="Arial" w:cs="Arial"/>
          <w:sz w:val="20"/>
          <w:szCs w:val="20"/>
          <w:lang w:eastAsia="ar-SA"/>
        </w:rPr>
        <w:t>Secretaria Municipal de Saúde</w:t>
      </w:r>
      <w:r>
        <w:rPr>
          <w:rFonts w:ascii="Arial" w:hAnsi="Arial" w:cs="Arial"/>
          <w:sz w:val="20"/>
          <w:szCs w:val="20"/>
          <w:lang w:eastAsia="ar-SA"/>
        </w:rPr>
        <w:t>, enquanto durarem os fatos de impedimento, por prazo não superior a 2 (dois) anos, nos casos citados no item 11.1, conforme detalhado nos itens 11.1.1 ao 11.1.9.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 pena de advertência poderá ser aplicada nos caso previstos no item 11.1, sempre que a administração entender que a(s) justificativa(s) de defesa atenua a responsabilidade da     CONTRATADA e desde que não tenha havido prejuízo ao erário público.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Pr="00DD45BA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 w:rsidRPr="00DD45BA">
        <w:rPr>
          <w:rFonts w:ascii="Arial" w:hAnsi="Arial" w:cs="Arial"/>
          <w:sz w:val="20"/>
          <w:szCs w:val="20"/>
          <w:lang w:eastAsia="ar-SA"/>
        </w:rPr>
        <w:t>Pelo atraso injustificado, inexecução tota</w:t>
      </w:r>
      <w:r w:rsidR="00C056DF" w:rsidRPr="00DD45BA">
        <w:rPr>
          <w:rFonts w:ascii="Arial" w:hAnsi="Arial" w:cs="Arial"/>
          <w:sz w:val="20"/>
          <w:szCs w:val="20"/>
          <w:lang w:eastAsia="ar-SA"/>
        </w:rPr>
        <w:t>l ou parcial d</w:t>
      </w:r>
      <w:r w:rsidR="00DD45BA">
        <w:rPr>
          <w:rFonts w:ascii="Arial" w:hAnsi="Arial" w:cs="Arial"/>
          <w:sz w:val="20"/>
          <w:szCs w:val="20"/>
          <w:lang w:eastAsia="ar-SA"/>
        </w:rPr>
        <w:t>o contrato, a Prefeitura Municipal</w:t>
      </w:r>
      <w:r w:rsidR="00C056DF" w:rsidRPr="00DD45BA">
        <w:rPr>
          <w:rFonts w:ascii="Arial" w:hAnsi="Arial" w:cs="Arial"/>
          <w:sz w:val="20"/>
          <w:szCs w:val="20"/>
          <w:lang w:eastAsia="ar-SA"/>
        </w:rPr>
        <w:t xml:space="preserve"> de São Joaquim SC</w:t>
      </w:r>
      <w:r w:rsidR="00DD45BA">
        <w:rPr>
          <w:rFonts w:ascii="Arial" w:hAnsi="Arial" w:cs="Arial"/>
          <w:sz w:val="20"/>
          <w:szCs w:val="20"/>
          <w:lang w:eastAsia="ar-SA"/>
        </w:rPr>
        <w:t>,</w:t>
      </w:r>
      <w:r w:rsidRPr="00DD45B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F0181" w:rsidRPr="00DD45BA">
        <w:rPr>
          <w:rFonts w:ascii="Arial" w:hAnsi="Arial" w:cs="Arial"/>
          <w:sz w:val="20"/>
          <w:szCs w:val="20"/>
          <w:lang w:eastAsia="ar-SA"/>
        </w:rPr>
        <w:t>poderá</w:t>
      </w:r>
      <w:r w:rsidR="001F0181">
        <w:rPr>
          <w:rFonts w:ascii="Arial" w:hAnsi="Arial" w:cs="Arial"/>
          <w:sz w:val="20"/>
          <w:szCs w:val="20"/>
          <w:lang w:eastAsia="ar-SA"/>
        </w:rPr>
        <w:t>!</w:t>
      </w:r>
      <w:r w:rsidRPr="00DD45BA">
        <w:rPr>
          <w:rFonts w:ascii="Arial" w:hAnsi="Arial" w:cs="Arial"/>
          <w:sz w:val="20"/>
          <w:szCs w:val="20"/>
          <w:lang w:eastAsia="ar-SA"/>
        </w:rPr>
        <w:t xml:space="preserve"> garantida a defesa prévia, aplicar à CONTRATADA as multas fixadas a seguir, sem prejuízo de outras sanções previstas neste edital, no contrato, e demais legislações aplicáveis à espécie:</w:t>
      </w:r>
    </w:p>
    <w:p w:rsidR="00470F45" w:rsidRDefault="00470F45" w:rsidP="00470F45">
      <w:pPr>
        <w:ind w:left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:rsidR="00470F45" w:rsidRDefault="00470F45" w:rsidP="00470F45">
      <w:pPr>
        <w:numPr>
          <w:ilvl w:val="2"/>
          <w:numId w:val="12"/>
        </w:numPr>
        <w:tabs>
          <w:tab w:val="clear" w:pos="720"/>
          <w:tab w:val="num" w:pos="1308"/>
        </w:tabs>
        <w:ind w:left="1155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Multa moratória de 0,1% (um décimo por cento) do valor do contrato, por dia de atraso do início de sua execução, até o limite máximo de 2% (dois por cento). Acima do limite aqui estabelecido, caracterizará inexecução total da obrigação assumida;</w:t>
      </w:r>
    </w:p>
    <w:p w:rsidR="00470F45" w:rsidRDefault="00470F45" w:rsidP="00470F45">
      <w:pPr>
        <w:ind w:left="1155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0F45" w:rsidRDefault="00470F45" w:rsidP="00470F45">
      <w:pPr>
        <w:numPr>
          <w:ilvl w:val="2"/>
          <w:numId w:val="12"/>
        </w:numPr>
        <w:tabs>
          <w:tab w:val="clear" w:pos="720"/>
          <w:tab w:val="num" w:pos="1308"/>
        </w:tabs>
        <w:ind w:left="1155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Multa compensatória de 10% (dez por cento) do valor do contrato, no caso de sua inexecução total ou parcial, ou ainda, pela recusa injustificada em assinar o contrato;</w:t>
      </w:r>
    </w:p>
    <w:p w:rsidR="00470F45" w:rsidRDefault="00470F45" w:rsidP="00470F45">
      <w:pPr>
        <w:ind w:left="1155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470F45" w:rsidRDefault="00470F45" w:rsidP="00470F45">
      <w:pPr>
        <w:numPr>
          <w:ilvl w:val="2"/>
          <w:numId w:val="12"/>
        </w:numPr>
        <w:tabs>
          <w:tab w:val="clear" w:pos="720"/>
          <w:tab w:val="num" w:pos="1308"/>
        </w:tabs>
        <w:ind w:left="1155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Multa de 10% (dez por cento) do valor do contrato, no caso de descumprimento de qualquer outra obrigação pactuada;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As sanções previstas nos itens 11.1 e 11.2 poderão ser aplicadas à CONTRATADA juntamente com a de multa.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 xml:space="preserve">Comprovado impedimento ou reconhecida força maior, devidamente justificado e aceito pela </w:t>
      </w:r>
      <w:r w:rsidR="00DC4E19" w:rsidRPr="00DC4E19">
        <w:rPr>
          <w:rFonts w:ascii="Arial" w:hAnsi="Arial" w:cs="Arial"/>
          <w:sz w:val="20"/>
          <w:szCs w:val="20"/>
          <w:lang w:eastAsia="ar-SA"/>
        </w:rPr>
        <w:t>Secretaria Municipal de Saúde</w:t>
      </w:r>
      <w:r w:rsidRPr="00DC4E19">
        <w:rPr>
          <w:rFonts w:ascii="Arial" w:hAnsi="Arial" w:cs="Arial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>a CONTRATADA ficará isenta das penalidades mencionadas nos itens 11.2 e 11.3.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As penalidades serão obrigatoriamente registradas no SICAF, e no caso de suspensão de licitar, o licitante deverá ser descredenciado por igual período, sem prejuízo das multas previstas neste Edital e das demais cominações legais.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 percentual de multa previsto no item 11.4 incidirá sobre o valor atualizado do contrato ou do item do contrato (nesse último caso, quando a licitação tenha sido julgada e adjudicada por item), tendo como fator de atualização o percentual da taxa SELIC – Sistema Especial de Liquidação e Custódia – que incidirá a partir da data em que ocorrer o fato, até o dia do efetivo pagamento da multa.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Se a multa aplicada for superior ao valor da garantia prestada, além da perda desta, responderá o CONTRATADO pela sua diferença, que será descontada/compensada dos pagamentos eventualmente devidos pela administração. Efetuados esses descontos/compensações, caso ainda haja saldo devedor, ou inexistentes a garantia e/ou pagamentos devidos pela CONTRATANTE, o valor da multa aplicada deverá ser recolhido junto à agência do Banco do Brasil S/A, no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prazo de 5 (cinco) dias úteis contados</w:t>
      </w:r>
      <w:r>
        <w:rPr>
          <w:rFonts w:ascii="Arial" w:hAnsi="Arial" w:cs="Arial"/>
          <w:sz w:val="20"/>
          <w:szCs w:val="20"/>
          <w:lang w:eastAsia="ar-SA"/>
        </w:rPr>
        <w:t xml:space="preserve"> da notificação, por meio de Guia de Recolhimento da União – GRU.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Na hipótese de não pagamento ou recolhimento referido no subitem imediatamente acima, os valores serão objeto de inscrição em dívida ativa e sua consequente cobrança pelos meios legais.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Independente da sanção aplicada, a inexecução total ou parcial do contrato poderá ensejar, ainda, a rescisão contratual, nos termos previstos na Lei nº. 8.666/93, bem como a incidência das consequências legais cabíveis, inclusive indenização por perdas e danos eventualmente causados à CONTRATANTE.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 aplicação de qualquer das penalidades previstas realizar-se-á em processo administrativo que assegurará o contraditório e a ampla defesa, observando-se o procedimento previsto na Lei nº 8.666, de 1993, e subsidiariamente na Lei nº 9.784, de 1999.</w:t>
      </w:r>
    </w:p>
    <w:p w:rsidR="00470F45" w:rsidRDefault="00470F45" w:rsidP="00470F4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470F45" w:rsidRDefault="00470F45" w:rsidP="00470F45">
      <w:pPr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470F45" w:rsidRDefault="00470F45" w:rsidP="00470F45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752D" w:rsidRDefault="00D2752D" w:rsidP="00D2752D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E1483A" w:rsidRPr="00E1483A" w:rsidRDefault="00E1483A" w:rsidP="00E1483A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CONSIDERAÇÕES</w:t>
      </w:r>
    </w:p>
    <w:p w:rsidR="00E1483A" w:rsidRPr="007E0411" w:rsidRDefault="00E1483A" w:rsidP="00D2752D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E1483A" w:rsidRDefault="00E1483A" w:rsidP="00E1483A">
      <w:pPr>
        <w:ind w:firstLine="1134"/>
      </w:pPr>
      <w:r>
        <w:rPr>
          <w:b/>
        </w:rPr>
        <w:t>Fiscal do Contrato:</w:t>
      </w:r>
      <w:r w:rsidR="005934BB">
        <w:rPr>
          <w:b/>
        </w:rPr>
        <w:t xml:space="preserve"> </w:t>
      </w:r>
      <w:r w:rsidR="005934BB" w:rsidRPr="005934BB">
        <w:t>LUIZI MACEDO SILVA</w:t>
      </w:r>
      <w:r w:rsidR="00DB1B2E" w:rsidRPr="005934BB">
        <w:t xml:space="preserve"> </w:t>
      </w:r>
      <w:r w:rsidR="00D90598">
        <w:t>(</w:t>
      </w:r>
      <w:r w:rsidR="005934BB" w:rsidRPr="00D90598">
        <w:t>11057</w:t>
      </w:r>
      <w:r w:rsidR="00DB1B2E" w:rsidRPr="005934BB">
        <w:t>).</w:t>
      </w:r>
    </w:p>
    <w:p w:rsidR="005934BB" w:rsidRDefault="005934BB" w:rsidP="00E1483A">
      <w:pPr>
        <w:ind w:firstLine="1134"/>
        <w:rPr>
          <w:b/>
        </w:rPr>
      </w:pPr>
      <w:r>
        <w:rPr>
          <w:b/>
        </w:rPr>
        <w:t xml:space="preserve">Fiscal do Contrato: </w:t>
      </w:r>
      <w:r w:rsidRPr="005934BB">
        <w:t>HILDA CORDOVA MEDEIROS (11002)</w:t>
      </w:r>
      <w:r>
        <w:t>.</w:t>
      </w:r>
    </w:p>
    <w:p w:rsidR="00E1483A" w:rsidRDefault="00E1483A" w:rsidP="00E1483A">
      <w:pPr>
        <w:ind w:firstLine="1134"/>
      </w:pPr>
      <w:r>
        <w:rPr>
          <w:b/>
        </w:rPr>
        <w:t>Gestora de Contratos:</w:t>
      </w:r>
      <w:r w:rsidR="008268A1">
        <w:rPr>
          <w:b/>
        </w:rPr>
        <w:t xml:space="preserve"> </w:t>
      </w:r>
      <w:r w:rsidR="008268A1" w:rsidRPr="007D59FA">
        <w:t>ANDREA</w:t>
      </w:r>
      <w:r w:rsidR="008268A1">
        <w:t xml:space="preserve"> NEVES DE SOUZA</w:t>
      </w:r>
      <w:r w:rsidR="00DB1B2E">
        <w:t xml:space="preserve"> (11004).</w:t>
      </w:r>
    </w:p>
    <w:p w:rsidR="00E1483A" w:rsidRDefault="00E1483A" w:rsidP="00E1483A">
      <w:pPr>
        <w:ind w:firstLine="1134"/>
      </w:pPr>
    </w:p>
    <w:p w:rsidR="00C268E2" w:rsidRPr="00890552" w:rsidRDefault="00C268E2" w:rsidP="00C268E2">
      <w:pPr>
        <w:ind w:firstLine="1134"/>
        <w:rPr>
          <w:b/>
        </w:rPr>
      </w:pPr>
      <w:r w:rsidRPr="00890552">
        <w:rPr>
          <w:b/>
        </w:rPr>
        <w:t>Projet</w:t>
      </w:r>
      <w:r w:rsidR="0092367B">
        <w:rPr>
          <w:b/>
        </w:rPr>
        <w:t>o Atividade: 2.053 - Dotação: 15 - Recurso: 5038</w:t>
      </w:r>
      <w:r w:rsidRPr="00890552">
        <w:rPr>
          <w:b/>
        </w:rPr>
        <w:t>;</w:t>
      </w:r>
    </w:p>
    <w:p w:rsidR="00C268E2" w:rsidRDefault="009511CB" w:rsidP="00C268E2">
      <w:pPr>
        <w:ind w:firstLine="1134"/>
        <w:rPr>
          <w:b/>
        </w:rPr>
      </w:pPr>
      <w:r w:rsidRPr="009511CB">
        <w:rPr>
          <w:b/>
        </w:rPr>
        <w:t>Projeto Atividade: 2.0</w:t>
      </w:r>
      <w:r w:rsidR="0092367B">
        <w:rPr>
          <w:b/>
        </w:rPr>
        <w:t>50 - Dotação: 02 - Recurso: 5002</w:t>
      </w:r>
      <w:r w:rsidR="00C268E2" w:rsidRPr="009511CB">
        <w:rPr>
          <w:b/>
        </w:rPr>
        <w:t>;</w:t>
      </w:r>
    </w:p>
    <w:p w:rsidR="0092367B" w:rsidRPr="009511CB" w:rsidRDefault="0092367B" w:rsidP="0092367B">
      <w:pPr>
        <w:ind w:firstLine="1134"/>
        <w:rPr>
          <w:b/>
        </w:rPr>
      </w:pPr>
      <w:r w:rsidRPr="009511CB">
        <w:rPr>
          <w:b/>
        </w:rPr>
        <w:t>Projeto Atividade: 2.0</w:t>
      </w:r>
      <w:r>
        <w:rPr>
          <w:b/>
        </w:rPr>
        <w:t>50 - Dotação: 02 - Recurso: 5100</w:t>
      </w:r>
      <w:r w:rsidRPr="009511CB">
        <w:rPr>
          <w:b/>
        </w:rPr>
        <w:t>;</w:t>
      </w:r>
    </w:p>
    <w:p w:rsidR="00C268E2" w:rsidRDefault="009511CB" w:rsidP="00C268E2">
      <w:pPr>
        <w:ind w:firstLine="1134"/>
        <w:rPr>
          <w:b/>
        </w:rPr>
      </w:pPr>
      <w:r w:rsidRPr="009511CB">
        <w:rPr>
          <w:b/>
        </w:rPr>
        <w:t>Projeto Atividade: 2.059</w:t>
      </w:r>
      <w:r w:rsidR="00C268E2" w:rsidRPr="009511CB">
        <w:rPr>
          <w:b/>
        </w:rPr>
        <w:t xml:space="preserve"> - </w:t>
      </w:r>
      <w:r w:rsidRPr="009511CB">
        <w:rPr>
          <w:b/>
        </w:rPr>
        <w:t>Dotação: 25 - Recurso: 5038;</w:t>
      </w:r>
    </w:p>
    <w:p w:rsidR="009511CB" w:rsidRPr="00630D84" w:rsidRDefault="0092367B" w:rsidP="009511CB">
      <w:pPr>
        <w:ind w:firstLine="1134"/>
        <w:rPr>
          <w:b/>
        </w:rPr>
      </w:pPr>
      <w:r>
        <w:rPr>
          <w:b/>
        </w:rPr>
        <w:t>Projeto Atividade: 2.062 - Dotação: 28</w:t>
      </w:r>
      <w:r w:rsidR="00630D84" w:rsidRPr="00630D84">
        <w:rPr>
          <w:b/>
        </w:rPr>
        <w:t xml:space="preserve"> - Recurso: 5038.</w:t>
      </w:r>
    </w:p>
    <w:p w:rsidR="00E1483A" w:rsidRDefault="00E1483A" w:rsidP="00E1483A">
      <w:pPr>
        <w:ind w:firstLine="1134"/>
      </w:pPr>
    </w:p>
    <w:p w:rsidR="00E1483A" w:rsidRPr="007E0411" w:rsidRDefault="00E1483A" w:rsidP="00D2752D">
      <w:pPr>
        <w:ind w:left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D2752D" w:rsidRPr="007E0411" w:rsidRDefault="00536D30" w:rsidP="00D2752D">
      <w:pPr>
        <w:spacing w:after="360"/>
        <w:ind w:left="28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São Joaquim, </w:t>
      </w:r>
      <w:r w:rsidR="00005636">
        <w:rPr>
          <w:rFonts w:ascii="Arial" w:hAnsi="Arial" w:cs="Arial"/>
          <w:b/>
          <w:sz w:val="20"/>
          <w:szCs w:val="20"/>
        </w:rPr>
        <w:t>02</w:t>
      </w:r>
      <w:r w:rsidRPr="00983E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005636">
        <w:rPr>
          <w:rFonts w:ascii="Arial" w:hAnsi="Arial" w:cs="Arial"/>
          <w:b/>
          <w:sz w:val="20"/>
          <w:szCs w:val="20"/>
        </w:rPr>
        <w:t>Março</w:t>
      </w:r>
      <w:r w:rsidRPr="00536D3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B5A06">
        <w:rPr>
          <w:rFonts w:ascii="Arial" w:hAnsi="Arial" w:cs="Arial"/>
          <w:b/>
          <w:sz w:val="20"/>
          <w:szCs w:val="20"/>
        </w:rPr>
        <w:t>de 2023</w:t>
      </w:r>
      <w:r w:rsidR="00D2752D" w:rsidRPr="007E0411">
        <w:rPr>
          <w:rFonts w:ascii="Arial" w:hAnsi="Arial" w:cs="Arial"/>
          <w:b/>
          <w:sz w:val="20"/>
          <w:szCs w:val="20"/>
        </w:rPr>
        <w:t>.</w:t>
      </w:r>
    </w:p>
    <w:p w:rsidR="00D2752D" w:rsidRPr="007E0411" w:rsidRDefault="00D2752D" w:rsidP="00536D30">
      <w:pPr>
        <w:spacing w:after="36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D2752D" w:rsidRPr="007E0411" w:rsidRDefault="00D2752D" w:rsidP="00536D30">
      <w:pPr>
        <w:ind w:left="284"/>
        <w:jc w:val="center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lastRenderedPageBreak/>
        <w:t>______________________________</w:t>
      </w:r>
    </w:p>
    <w:p w:rsidR="00D2752D" w:rsidRPr="007E0411" w:rsidRDefault="00D2752D" w:rsidP="00536D30">
      <w:pPr>
        <w:ind w:left="284"/>
        <w:jc w:val="center"/>
        <w:rPr>
          <w:rFonts w:ascii="Arial" w:hAnsi="Arial" w:cs="Arial"/>
          <w:b/>
          <w:color w:val="000000"/>
          <w:kern w:val="1"/>
          <w:sz w:val="20"/>
          <w:szCs w:val="20"/>
          <w:lang w:val="it-IT" w:eastAsia="ar-SA"/>
        </w:rPr>
      </w:pP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b/>
          <w:color w:val="000000"/>
          <w:sz w:val="20"/>
          <w:szCs w:val="20"/>
          <w:lang w:val="it-IT"/>
        </w:rPr>
        <w:t>Identificação e assinatura do servidor responsável</w:t>
      </w:r>
    </w:p>
    <w:p w:rsidR="00D2752D" w:rsidRPr="007E0411" w:rsidRDefault="00D2752D" w:rsidP="00536D30">
      <w:pPr>
        <w:pBdr>
          <w:bar w:val="single" w:sz="4" w:color="auto"/>
        </w:pBdr>
        <w:contextualSpacing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7E0411">
        <w:rPr>
          <w:rFonts w:ascii="Arial" w:hAnsi="Arial" w:cs="Arial"/>
          <w:color w:val="000000"/>
          <w:sz w:val="20"/>
          <w:szCs w:val="20"/>
          <w:lang w:val="it-IT"/>
        </w:rPr>
        <w:t>Cargo/carimbo</w:t>
      </w:r>
    </w:p>
    <w:p w:rsidR="00D2752D" w:rsidRPr="007E0411" w:rsidRDefault="00D2752D" w:rsidP="00536D30">
      <w:pPr>
        <w:pBdr>
          <w:bar w:val="single" w:sz="4" w:color="auto"/>
        </w:pBdr>
        <w:contextualSpacing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D2752D" w:rsidRPr="007E0411" w:rsidRDefault="00D2752D" w:rsidP="00536D30">
      <w:pPr>
        <w:pBdr>
          <w:bar w:val="single" w:sz="4" w:color="auto"/>
        </w:pBdr>
        <w:contextualSpacing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D2752D" w:rsidRPr="007E0411" w:rsidRDefault="00D2752D" w:rsidP="00536D30">
      <w:pPr>
        <w:spacing w:after="360"/>
        <w:ind w:left="284"/>
        <w:jc w:val="center"/>
        <w:rPr>
          <w:rFonts w:ascii="Arial" w:hAnsi="Arial" w:cs="Arial"/>
          <w:sz w:val="20"/>
          <w:szCs w:val="20"/>
        </w:rPr>
      </w:pPr>
    </w:p>
    <w:p w:rsidR="00D2752D" w:rsidRPr="007E0411" w:rsidRDefault="00D2752D" w:rsidP="00536D30">
      <w:pPr>
        <w:spacing w:after="360"/>
        <w:ind w:left="284"/>
        <w:jc w:val="center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t>Aprovo, em ___ de __________ de _____.</w:t>
      </w:r>
    </w:p>
    <w:p w:rsidR="00D2752D" w:rsidRPr="007E0411" w:rsidRDefault="00D2752D" w:rsidP="00536D30">
      <w:pPr>
        <w:ind w:left="284"/>
        <w:jc w:val="center"/>
        <w:rPr>
          <w:rFonts w:ascii="Arial" w:hAnsi="Arial" w:cs="Arial"/>
          <w:sz w:val="20"/>
          <w:szCs w:val="20"/>
        </w:rPr>
      </w:pP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</w:r>
      <w:r w:rsidRPr="007E0411"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AA3520" w:rsidRPr="00A173B5" w:rsidRDefault="00AA3520" w:rsidP="00AA3520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173B5">
        <w:rPr>
          <w:rFonts w:ascii="Arial" w:hAnsi="Arial" w:cs="Arial"/>
          <w:b/>
          <w:sz w:val="20"/>
          <w:szCs w:val="20"/>
        </w:rPr>
        <w:t>GIOVANE NUNES</w:t>
      </w:r>
    </w:p>
    <w:p w:rsidR="00AA3520" w:rsidRPr="00A173B5" w:rsidRDefault="00AA3520" w:rsidP="00AA3520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173B5">
        <w:rPr>
          <w:rFonts w:ascii="Arial" w:hAnsi="Arial" w:cs="Arial"/>
          <w:b/>
          <w:sz w:val="20"/>
          <w:szCs w:val="20"/>
        </w:rPr>
        <w:t>PREFEITO MUNICIPAL</w:t>
      </w:r>
    </w:p>
    <w:p w:rsidR="00AA3520" w:rsidRPr="00A173B5" w:rsidRDefault="00AA3520" w:rsidP="00AA352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A173B5">
        <w:rPr>
          <w:rFonts w:ascii="Arial" w:hAnsi="Arial" w:cs="Arial"/>
          <w:b/>
          <w:bCs/>
          <w:i/>
          <w:sz w:val="20"/>
          <w:szCs w:val="20"/>
        </w:rPr>
        <w:t>APROVO O PRESENTE TERMO DE REFERÊNCIA</w:t>
      </w:r>
    </w:p>
    <w:p w:rsidR="00AA3520" w:rsidRPr="00A173B5" w:rsidRDefault="00AA3520" w:rsidP="00AA352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A173B5">
        <w:rPr>
          <w:rFonts w:ascii="Arial" w:hAnsi="Arial" w:cs="Arial"/>
          <w:b/>
          <w:bCs/>
          <w:i/>
          <w:sz w:val="20"/>
          <w:szCs w:val="20"/>
        </w:rPr>
        <w:t>E AUTORIZO A REALIZAÇÃO DA LICITAÇÃO.</w:t>
      </w:r>
    </w:p>
    <w:p w:rsidR="00AA3520" w:rsidRPr="00A173B5" w:rsidRDefault="00AA3520" w:rsidP="00AA352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A173B5">
        <w:rPr>
          <w:rFonts w:ascii="Arial" w:hAnsi="Arial" w:cs="Arial"/>
          <w:b/>
          <w:bCs/>
          <w:i/>
          <w:sz w:val="20"/>
          <w:szCs w:val="20"/>
        </w:rPr>
        <w:t>(inciso II, Art. 9º, Decreto nº 5.450/05</w:t>
      </w:r>
      <w:proofErr w:type="gramStart"/>
      <w:r w:rsidRPr="00A173B5">
        <w:rPr>
          <w:rFonts w:ascii="Arial" w:hAnsi="Arial" w:cs="Arial"/>
          <w:b/>
          <w:bCs/>
          <w:i/>
          <w:sz w:val="20"/>
          <w:szCs w:val="20"/>
        </w:rPr>
        <w:t>)</w:t>
      </w:r>
      <w:proofErr w:type="gramEnd"/>
    </w:p>
    <w:p w:rsidR="00AA3520" w:rsidRPr="00A173B5" w:rsidRDefault="00AA3520" w:rsidP="00AA352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D2752D" w:rsidRDefault="00D2752D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Pr="007E0411" w:rsidRDefault="001F0181" w:rsidP="00E1483A">
      <w:pPr>
        <w:spacing w:after="36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Ciente</w:t>
      </w:r>
      <w:r w:rsidR="00E1483A" w:rsidRPr="007E0411">
        <w:rPr>
          <w:rFonts w:ascii="Arial" w:hAnsi="Arial" w:cs="Arial"/>
          <w:sz w:val="20"/>
          <w:szCs w:val="20"/>
        </w:rPr>
        <w:t xml:space="preserve"> em ___ de __________ </w:t>
      </w:r>
      <w:proofErr w:type="spellStart"/>
      <w:r w:rsidR="00E1483A" w:rsidRPr="007E0411">
        <w:rPr>
          <w:rFonts w:ascii="Arial" w:hAnsi="Arial" w:cs="Arial"/>
          <w:sz w:val="20"/>
          <w:szCs w:val="20"/>
        </w:rPr>
        <w:t>de</w:t>
      </w:r>
      <w:proofErr w:type="spellEnd"/>
      <w:r w:rsidR="00E1483A" w:rsidRPr="007E0411">
        <w:rPr>
          <w:rFonts w:ascii="Arial" w:hAnsi="Arial" w:cs="Arial"/>
          <w:sz w:val="20"/>
          <w:szCs w:val="20"/>
        </w:rPr>
        <w:t xml:space="preserve"> _____.</w:t>
      </w: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3A" w:rsidRDefault="00E1483A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____________________________</w:t>
      </w:r>
    </w:p>
    <w:p w:rsidR="005934BB" w:rsidRDefault="005934BB" w:rsidP="00536D30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5934BB" w:rsidRPr="009F100C" w:rsidRDefault="005934BB" w:rsidP="00536D30">
      <w:pPr>
        <w:jc w:val="center"/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  <w:r w:rsidRPr="009F100C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>HILDA CORDOVA MEDEIROS</w:t>
      </w:r>
    </w:p>
    <w:p w:rsidR="005934BB" w:rsidRDefault="005934BB" w:rsidP="00536D30">
      <w:pPr>
        <w:jc w:val="center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934BB" w:rsidRDefault="005934BB" w:rsidP="00536D30">
      <w:pPr>
        <w:jc w:val="center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5934BB" w:rsidRPr="007E0411" w:rsidRDefault="005934BB" w:rsidP="005934BB">
      <w:pPr>
        <w:spacing w:after="360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Ciente</w:t>
      </w:r>
      <w:r w:rsidRPr="007E0411">
        <w:rPr>
          <w:rFonts w:ascii="Arial" w:hAnsi="Arial" w:cs="Arial"/>
          <w:sz w:val="20"/>
          <w:szCs w:val="20"/>
        </w:rPr>
        <w:t xml:space="preserve"> em ___ de __________ </w:t>
      </w:r>
      <w:proofErr w:type="spellStart"/>
      <w:r w:rsidRPr="007E0411">
        <w:rPr>
          <w:rFonts w:ascii="Arial" w:hAnsi="Arial" w:cs="Arial"/>
          <w:sz w:val="20"/>
          <w:szCs w:val="20"/>
        </w:rPr>
        <w:t>de</w:t>
      </w:r>
      <w:proofErr w:type="spellEnd"/>
      <w:r w:rsidRPr="007E0411">
        <w:rPr>
          <w:rFonts w:ascii="Arial" w:hAnsi="Arial" w:cs="Arial"/>
          <w:sz w:val="20"/>
          <w:szCs w:val="20"/>
        </w:rPr>
        <w:t xml:space="preserve"> _____.</w:t>
      </w:r>
    </w:p>
    <w:p w:rsidR="005934BB" w:rsidRDefault="005934BB" w:rsidP="005934BB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5934BB" w:rsidRDefault="005934BB" w:rsidP="005934BB">
      <w:pPr>
        <w:snapToGri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____________________________</w:t>
      </w:r>
    </w:p>
    <w:p w:rsidR="005934BB" w:rsidRPr="009F100C" w:rsidRDefault="005934BB" w:rsidP="005934BB">
      <w:pPr>
        <w:jc w:val="center"/>
        <w:rPr>
          <w:b/>
        </w:rPr>
      </w:pPr>
      <w:r w:rsidRPr="009F100C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>LUIZI MACEDO SILVA</w:t>
      </w:r>
    </w:p>
    <w:p w:rsidR="005934BB" w:rsidRPr="009F100C" w:rsidRDefault="005934BB" w:rsidP="00536D30">
      <w:pPr>
        <w:jc w:val="center"/>
        <w:rPr>
          <w:b/>
        </w:rPr>
      </w:pPr>
    </w:p>
    <w:sectPr w:rsidR="005934BB" w:rsidRPr="009F100C" w:rsidSect="006702C5">
      <w:head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48" w:rsidRDefault="00C80248" w:rsidP="00ED24B8">
      <w:r>
        <w:separator/>
      </w:r>
    </w:p>
  </w:endnote>
  <w:endnote w:type="continuationSeparator" w:id="0">
    <w:p w:rsidR="00C80248" w:rsidRDefault="00C80248" w:rsidP="00ED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48" w:rsidRDefault="00C80248" w:rsidP="00ED24B8">
      <w:r>
        <w:separator/>
      </w:r>
    </w:p>
  </w:footnote>
  <w:footnote w:type="continuationSeparator" w:id="0">
    <w:p w:rsidR="00C80248" w:rsidRDefault="00C80248" w:rsidP="00ED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6" w:rsidRPr="000B59E2" w:rsidRDefault="00005636" w:rsidP="00ED24B8">
    <w:pPr>
      <w:pStyle w:val="Cabealho"/>
      <w:tabs>
        <w:tab w:val="clear" w:pos="4252"/>
        <w:tab w:val="clear" w:pos="8504"/>
      </w:tabs>
      <w:jc w:val="right"/>
      <w:rPr>
        <w:b/>
        <w:sz w:val="18"/>
        <w:szCs w:val="18"/>
      </w:rPr>
    </w:pPr>
    <w:r w:rsidRPr="000B59E2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33718E" wp14:editId="42981B9E">
          <wp:simplePos x="0" y="0"/>
          <wp:positionH relativeFrom="column">
            <wp:posOffset>-870585</wp:posOffset>
          </wp:positionH>
          <wp:positionV relativeFrom="paragraph">
            <wp:posOffset>-254635</wp:posOffset>
          </wp:positionV>
          <wp:extent cx="2238375" cy="1143000"/>
          <wp:effectExtent l="0" t="0" r="9525" b="0"/>
          <wp:wrapNone/>
          <wp:docPr id="4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9E2">
      <w:rPr>
        <w:b/>
        <w:sz w:val="18"/>
        <w:szCs w:val="18"/>
      </w:rPr>
      <w:t>PREFEITURA DE SÃO JOAQUIM</w:t>
    </w:r>
  </w:p>
  <w:p w:rsidR="00005636" w:rsidRPr="000B59E2" w:rsidRDefault="00005636" w:rsidP="006B0170">
    <w:pPr>
      <w:pStyle w:val="Cabealho"/>
      <w:tabs>
        <w:tab w:val="clear" w:pos="4252"/>
        <w:tab w:val="clear" w:pos="8504"/>
      </w:tabs>
      <w:jc w:val="right"/>
      <w:rPr>
        <w:b/>
        <w:sz w:val="18"/>
        <w:szCs w:val="18"/>
      </w:rPr>
    </w:pPr>
    <w:r w:rsidRPr="000B59E2">
      <w:rPr>
        <w:b/>
        <w:sz w:val="18"/>
        <w:szCs w:val="18"/>
      </w:rPr>
      <w:t xml:space="preserve">SECRETARIA MUNICIPAL </w:t>
    </w:r>
    <w:r w:rsidRPr="006B0170">
      <w:rPr>
        <w:b/>
        <w:sz w:val="18"/>
        <w:szCs w:val="18"/>
      </w:rPr>
      <w:t>DA SAÚDE.</w:t>
    </w:r>
  </w:p>
  <w:p w:rsidR="00005636" w:rsidRPr="000B59E2" w:rsidRDefault="00005636" w:rsidP="00ED24B8">
    <w:pPr>
      <w:pStyle w:val="Cabealho"/>
      <w:tabs>
        <w:tab w:val="clear" w:pos="4252"/>
        <w:tab w:val="clear" w:pos="8504"/>
      </w:tabs>
      <w:jc w:val="right"/>
      <w:rPr>
        <w:b/>
        <w:sz w:val="18"/>
        <w:szCs w:val="18"/>
      </w:rPr>
    </w:pPr>
  </w:p>
  <w:p w:rsidR="00005636" w:rsidRDefault="00005636" w:rsidP="00ED24B8">
    <w:pPr>
      <w:pStyle w:val="Cabealho"/>
    </w:pPr>
  </w:p>
  <w:p w:rsidR="00005636" w:rsidRDefault="000056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D13"/>
    <w:multiLevelType w:val="multilevel"/>
    <w:tmpl w:val="AF2837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BF390F"/>
    <w:multiLevelType w:val="multilevel"/>
    <w:tmpl w:val="C4BC0D7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005DA5"/>
    <w:multiLevelType w:val="multilevel"/>
    <w:tmpl w:val="A37427F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9A19A4"/>
    <w:multiLevelType w:val="multilevel"/>
    <w:tmpl w:val="981019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auto"/>
      </w:rPr>
    </w:lvl>
  </w:abstractNum>
  <w:abstractNum w:abstractNumId="4">
    <w:nsid w:val="323F602C"/>
    <w:multiLevelType w:val="multilevel"/>
    <w:tmpl w:val="1B304EF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4AB00615"/>
    <w:multiLevelType w:val="multilevel"/>
    <w:tmpl w:val="2D9E5F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>
    <w:nsid w:val="5B6B5E23"/>
    <w:multiLevelType w:val="multilevel"/>
    <w:tmpl w:val="5DC232B8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>
    <w:nsid w:val="663004AB"/>
    <w:multiLevelType w:val="multilevel"/>
    <w:tmpl w:val="8BD04120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>
    <w:nsid w:val="734A34D7"/>
    <w:multiLevelType w:val="multilevel"/>
    <w:tmpl w:val="938E3432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color w:val="000000"/>
      </w:rPr>
    </w:lvl>
  </w:abstractNum>
  <w:abstractNum w:abstractNumId="9">
    <w:nsid w:val="75E10232"/>
    <w:multiLevelType w:val="multilevel"/>
    <w:tmpl w:val="C3A64DD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>
    <w:nsid w:val="77E56296"/>
    <w:multiLevelType w:val="multilevel"/>
    <w:tmpl w:val="569E80B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D"/>
    <w:rsid w:val="00005636"/>
    <w:rsid w:val="000219A4"/>
    <w:rsid w:val="00040CA6"/>
    <w:rsid w:val="001047EF"/>
    <w:rsid w:val="00132F9D"/>
    <w:rsid w:val="00163F3D"/>
    <w:rsid w:val="0016798D"/>
    <w:rsid w:val="00172348"/>
    <w:rsid w:val="001F0181"/>
    <w:rsid w:val="00211FF5"/>
    <w:rsid w:val="0022684F"/>
    <w:rsid w:val="002566C6"/>
    <w:rsid w:val="002C063C"/>
    <w:rsid w:val="00306673"/>
    <w:rsid w:val="00350A06"/>
    <w:rsid w:val="00357F6A"/>
    <w:rsid w:val="00396824"/>
    <w:rsid w:val="00433179"/>
    <w:rsid w:val="00470F45"/>
    <w:rsid w:val="004822CB"/>
    <w:rsid w:val="004A4F56"/>
    <w:rsid w:val="004D5E44"/>
    <w:rsid w:val="00536D30"/>
    <w:rsid w:val="0057656A"/>
    <w:rsid w:val="00577809"/>
    <w:rsid w:val="005934BB"/>
    <w:rsid w:val="005B3EAA"/>
    <w:rsid w:val="0061384E"/>
    <w:rsid w:val="00630D84"/>
    <w:rsid w:val="006702C5"/>
    <w:rsid w:val="006B0170"/>
    <w:rsid w:val="006C5B30"/>
    <w:rsid w:val="006F419C"/>
    <w:rsid w:val="007073BA"/>
    <w:rsid w:val="00743514"/>
    <w:rsid w:val="007B7901"/>
    <w:rsid w:val="007D59FA"/>
    <w:rsid w:val="00811375"/>
    <w:rsid w:val="008226A3"/>
    <w:rsid w:val="008268A1"/>
    <w:rsid w:val="00836B73"/>
    <w:rsid w:val="00861137"/>
    <w:rsid w:val="008A4FDC"/>
    <w:rsid w:val="008F2DC7"/>
    <w:rsid w:val="00913DE4"/>
    <w:rsid w:val="00916828"/>
    <w:rsid w:val="0092367B"/>
    <w:rsid w:val="009400B3"/>
    <w:rsid w:val="009511CB"/>
    <w:rsid w:val="0095640B"/>
    <w:rsid w:val="00977D56"/>
    <w:rsid w:val="00983EF3"/>
    <w:rsid w:val="009B00A3"/>
    <w:rsid w:val="009F100C"/>
    <w:rsid w:val="00A30075"/>
    <w:rsid w:val="00A9344F"/>
    <w:rsid w:val="00AA3520"/>
    <w:rsid w:val="00AC332B"/>
    <w:rsid w:val="00AD13FC"/>
    <w:rsid w:val="00B15208"/>
    <w:rsid w:val="00B25198"/>
    <w:rsid w:val="00BE0DE0"/>
    <w:rsid w:val="00C056DF"/>
    <w:rsid w:val="00C268E2"/>
    <w:rsid w:val="00C53D42"/>
    <w:rsid w:val="00C80248"/>
    <w:rsid w:val="00C8280D"/>
    <w:rsid w:val="00CA5715"/>
    <w:rsid w:val="00CC595E"/>
    <w:rsid w:val="00D15B2A"/>
    <w:rsid w:val="00D2752D"/>
    <w:rsid w:val="00D5161A"/>
    <w:rsid w:val="00D77DD5"/>
    <w:rsid w:val="00D90598"/>
    <w:rsid w:val="00D941B9"/>
    <w:rsid w:val="00DA4774"/>
    <w:rsid w:val="00DA633B"/>
    <w:rsid w:val="00DB1B2E"/>
    <w:rsid w:val="00DB5A06"/>
    <w:rsid w:val="00DC4E19"/>
    <w:rsid w:val="00DD3F3B"/>
    <w:rsid w:val="00DD45BA"/>
    <w:rsid w:val="00DF469C"/>
    <w:rsid w:val="00E1483A"/>
    <w:rsid w:val="00E2172D"/>
    <w:rsid w:val="00E23D86"/>
    <w:rsid w:val="00E31901"/>
    <w:rsid w:val="00E80BE9"/>
    <w:rsid w:val="00ED24B8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2752D"/>
    <w:rPr>
      <w:color w:val="0000FF"/>
      <w:u w:val="single"/>
    </w:rPr>
  </w:style>
  <w:style w:type="paragraph" w:styleId="Recuodecorpodetexto">
    <w:name w:val="Body Text Indent"/>
    <w:basedOn w:val="Normal"/>
    <w:rsid w:val="00D2752D"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rsid w:val="00ED24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B8"/>
    <w:rPr>
      <w:sz w:val="24"/>
      <w:szCs w:val="24"/>
    </w:rPr>
  </w:style>
  <w:style w:type="paragraph" w:styleId="Rodap">
    <w:name w:val="footer"/>
    <w:basedOn w:val="Normal"/>
    <w:link w:val="RodapChar"/>
    <w:rsid w:val="00ED24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24B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483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B1B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1B2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9344F"/>
    <w:pPr>
      <w:suppressAutoHyphens/>
      <w:spacing w:before="280" w:after="119"/>
    </w:pPr>
    <w:rPr>
      <w:rFonts w:eastAsia="Calibri"/>
      <w:lang w:eastAsia="ar-SA"/>
    </w:rPr>
  </w:style>
  <w:style w:type="table" w:styleId="Tabelacomgrade">
    <w:name w:val="Table Grid"/>
    <w:basedOn w:val="Tabelanormal"/>
    <w:rsid w:val="0000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2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2752D"/>
    <w:rPr>
      <w:color w:val="0000FF"/>
      <w:u w:val="single"/>
    </w:rPr>
  </w:style>
  <w:style w:type="paragraph" w:styleId="Recuodecorpodetexto">
    <w:name w:val="Body Text Indent"/>
    <w:basedOn w:val="Normal"/>
    <w:rsid w:val="00D2752D"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rsid w:val="00ED24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4B8"/>
    <w:rPr>
      <w:sz w:val="24"/>
      <w:szCs w:val="24"/>
    </w:rPr>
  </w:style>
  <w:style w:type="paragraph" w:styleId="Rodap">
    <w:name w:val="footer"/>
    <w:basedOn w:val="Normal"/>
    <w:link w:val="RodapChar"/>
    <w:rsid w:val="00ED24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24B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483A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B1B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1B2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9344F"/>
    <w:pPr>
      <w:suppressAutoHyphens/>
      <w:spacing w:before="280" w:after="119"/>
    </w:pPr>
    <w:rPr>
      <w:rFonts w:eastAsia="Calibri"/>
      <w:lang w:eastAsia="ar-SA"/>
    </w:rPr>
  </w:style>
  <w:style w:type="table" w:styleId="Tabelacomgrade">
    <w:name w:val="Table Grid"/>
    <w:basedOn w:val="Tabelanormal"/>
    <w:rsid w:val="00005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-gov.betha.com.br/transparencia/01037-020/con_gastoporfavorecido.fa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ude@saojoaquim.sc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mssaojoaquim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msj_licitacao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B4AC-E6F6-4409-903A-3D2DB3E2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5876</Words>
  <Characters>31734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TERMO DE REFERÊNCIA PARA COMPRAS:</vt:lpstr>
    </vt:vector>
  </TitlesOfParts>
  <Company/>
  <LinksUpToDate>false</LinksUpToDate>
  <CharactersWithSpaces>37535</CharactersWithSpaces>
  <SharedDoc>false</SharedDoc>
  <HLinks>
    <vt:vector size="18" baseType="variant">
      <vt:variant>
        <vt:i4>3407919</vt:i4>
      </vt:variant>
      <vt:variant>
        <vt:i4>6</vt:i4>
      </vt:variant>
      <vt:variant>
        <vt:i4>0</vt:i4>
      </vt:variant>
      <vt:variant>
        <vt:i4>5</vt:i4>
      </vt:variant>
      <vt:variant>
        <vt:lpwstr>http://www.portaltransparencia.gov.br/despesasdiarias/</vt:lpwstr>
      </vt:variant>
      <vt:variant>
        <vt:lpwstr/>
      </vt:variant>
      <vt:variant>
        <vt:i4>6684692</vt:i4>
      </vt:variant>
      <vt:variant>
        <vt:i4>3</vt:i4>
      </vt:variant>
      <vt:variant>
        <vt:i4>0</vt:i4>
      </vt:variant>
      <vt:variant>
        <vt:i4>5</vt:i4>
      </vt:variant>
      <vt:variant>
        <vt:lpwstr>mailto:empenho@ufsj.edu.br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TERMO DE REFERÊNCIA PARA COMPRAS:</dc:title>
  <dc:creator>Microsoft</dc:creator>
  <cp:lastModifiedBy>Daniela Matos Pereira</cp:lastModifiedBy>
  <cp:revision>2</cp:revision>
  <cp:lastPrinted>2023-03-07T13:37:00Z</cp:lastPrinted>
  <dcterms:created xsi:type="dcterms:W3CDTF">2023-03-07T13:41:00Z</dcterms:created>
  <dcterms:modified xsi:type="dcterms:W3CDTF">2023-03-07T13:41:00Z</dcterms:modified>
</cp:coreProperties>
</file>